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5" w:type="dxa"/>
        <w:tblLook w:val="04A0"/>
      </w:tblPr>
      <w:tblGrid>
        <w:gridCol w:w="5920"/>
        <w:gridCol w:w="4665"/>
      </w:tblGrid>
      <w:tr w:rsidR="009B396E" w:rsidRPr="003137F0" w:rsidTr="004C3585">
        <w:trPr>
          <w:trHeight w:val="1560"/>
        </w:trPr>
        <w:tc>
          <w:tcPr>
            <w:tcW w:w="5920" w:type="dxa"/>
          </w:tcPr>
          <w:p w:rsidR="009B396E" w:rsidRPr="003137F0" w:rsidRDefault="009B396E" w:rsidP="004C3585">
            <w:pPr>
              <w:spacing w:after="0" w:line="240" w:lineRule="auto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76325" cy="581025"/>
                  <wp:effectExtent l="19050" t="0" r="9525" b="0"/>
                  <wp:docPr id="1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96E" w:rsidRPr="003137F0" w:rsidRDefault="009B396E" w:rsidP="004C3585">
            <w:pPr>
              <w:spacing w:after="100" w:afterAutospacing="1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9B396E" w:rsidRPr="003137F0" w:rsidRDefault="009B396E" w:rsidP="004C3585">
            <w:pPr>
              <w:spacing w:after="0" w:line="240" w:lineRule="auto"/>
            </w:pPr>
            <w:proofErr w:type="spellStart"/>
            <w:r w:rsidRPr="003137F0">
              <w:t>Ταχ.Δ</w:t>
            </w:r>
            <w:proofErr w:type="spellEnd"/>
            <w:r w:rsidRPr="003137F0">
              <w:t>/</w:t>
            </w:r>
            <w:proofErr w:type="spellStart"/>
            <w:r w:rsidRPr="003137F0">
              <w:t>νση</w:t>
            </w:r>
            <w:proofErr w:type="spellEnd"/>
            <w:r w:rsidRPr="003137F0">
              <w:t xml:space="preserve">: </w:t>
            </w:r>
            <w:r w:rsidRPr="003137F0">
              <w:tab/>
              <w:t xml:space="preserve">Ακτή </w:t>
            </w:r>
            <w:proofErr w:type="spellStart"/>
            <w:r w:rsidRPr="003137F0">
              <w:t>Δυμαίων</w:t>
            </w:r>
            <w:proofErr w:type="spellEnd"/>
            <w:r w:rsidRPr="003137F0">
              <w:t xml:space="preserve"> 48 </w:t>
            </w:r>
          </w:p>
          <w:p w:rsidR="009B396E" w:rsidRPr="003137F0" w:rsidRDefault="009B396E" w:rsidP="004C3585">
            <w:pPr>
              <w:spacing w:after="0" w:line="240" w:lineRule="auto"/>
            </w:pPr>
            <w:r w:rsidRPr="003137F0">
              <w:tab/>
            </w:r>
            <w:r w:rsidRPr="003137F0">
              <w:tab/>
              <w:t>Πάτρα, ΤΚ 26333</w:t>
            </w:r>
          </w:p>
        </w:tc>
        <w:tc>
          <w:tcPr>
            <w:tcW w:w="4665" w:type="dxa"/>
          </w:tcPr>
          <w:p w:rsidR="009B396E" w:rsidRPr="003137F0" w:rsidRDefault="009B396E" w:rsidP="004C3585">
            <w:pPr>
              <w:spacing w:after="0" w:line="240" w:lineRule="auto"/>
            </w:pPr>
          </w:p>
          <w:p w:rsidR="009B396E" w:rsidRPr="003137F0" w:rsidRDefault="009B396E" w:rsidP="004C3585">
            <w:pPr>
              <w:spacing w:after="0" w:line="240" w:lineRule="auto"/>
            </w:pPr>
          </w:p>
          <w:p w:rsidR="009B396E" w:rsidRPr="003137F0" w:rsidRDefault="009B396E" w:rsidP="004C3585">
            <w:pPr>
              <w:spacing w:after="0" w:line="240" w:lineRule="auto"/>
            </w:pPr>
          </w:p>
          <w:p w:rsidR="009B396E" w:rsidRPr="003137F0" w:rsidRDefault="009B396E" w:rsidP="004C3585">
            <w:pPr>
              <w:spacing w:after="0" w:line="240" w:lineRule="auto"/>
            </w:pPr>
          </w:p>
          <w:p w:rsidR="009B396E" w:rsidRPr="008C242B" w:rsidRDefault="009B396E" w:rsidP="004C3585">
            <w:pPr>
              <w:spacing w:after="0" w:line="240" w:lineRule="auto"/>
            </w:pPr>
            <w:r w:rsidRPr="003137F0">
              <w:t xml:space="preserve">Πάτρα </w:t>
            </w:r>
            <w:r w:rsidR="00327178">
              <w:t>04</w:t>
            </w:r>
            <w:r w:rsidRPr="003137F0">
              <w:t>/</w:t>
            </w:r>
            <w:r w:rsidR="005A1F12">
              <w:rPr>
                <w:lang w:val="en-US"/>
              </w:rPr>
              <w:t>1</w:t>
            </w:r>
            <w:r w:rsidR="00327178">
              <w:t>2</w:t>
            </w:r>
            <w:r w:rsidRPr="003137F0">
              <w:t>/20</w:t>
            </w:r>
            <w:r w:rsidR="008C242B">
              <w:t>20</w:t>
            </w:r>
          </w:p>
          <w:p w:rsidR="009B396E" w:rsidRPr="001279C2" w:rsidRDefault="009B396E" w:rsidP="004C3585">
            <w:pPr>
              <w:spacing w:after="0" w:line="240" w:lineRule="auto"/>
            </w:pPr>
          </w:p>
        </w:tc>
      </w:tr>
      <w:tr w:rsidR="009B396E" w:rsidRPr="003137F0" w:rsidTr="004C3585">
        <w:trPr>
          <w:trHeight w:val="1066"/>
        </w:trPr>
        <w:tc>
          <w:tcPr>
            <w:tcW w:w="5920" w:type="dxa"/>
          </w:tcPr>
          <w:p w:rsidR="009B396E" w:rsidRPr="003137F0" w:rsidRDefault="009B396E" w:rsidP="004C3585">
            <w:pPr>
              <w:spacing w:after="0" w:line="240" w:lineRule="auto"/>
            </w:pPr>
            <w:proofErr w:type="spellStart"/>
            <w:r w:rsidRPr="003137F0">
              <w:t>Τηλ</w:t>
            </w:r>
            <w:proofErr w:type="spellEnd"/>
            <w:r w:rsidRPr="003137F0">
              <w:t>:</w:t>
            </w:r>
            <w:r w:rsidRPr="003137F0">
              <w:tab/>
            </w:r>
            <w:r w:rsidRPr="003137F0">
              <w:tab/>
              <w:t>2610366100</w:t>
            </w:r>
          </w:p>
          <w:p w:rsidR="009B396E" w:rsidRPr="005439F6" w:rsidRDefault="009B396E" w:rsidP="004C3585">
            <w:pPr>
              <w:spacing w:after="0" w:line="240" w:lineRule="auto"/>
            </w:pPr>
            <w:r w:rsidRPr="003137F0">
              <w:rPr>
                <w:lang w:val="en-US"/>
              </w:rPr>
              <w:t>Fax</w:t>
            </w:r>
            <w:r w:rsidRPr="005439F6">
              <w:t>:</w:t>
            </w:r>
            <w:r w:rsidRPr="005439F6">
              <w:tab/>
            </w:r>
            <w:r w:rsidRPr="005439F6">
              <w:tab/>
              <w:t>2610325790</w:t>
            </w:r>
          </w:p>
          <w:p w:rsidR="009B396E" w:rsidRDefault="005E4D3A" w:rsidP="004C3585">
            <w:pPr>
              <w:spacing w:after="0" w:line="240" w:lineRule="auto"/>
              <w:ind w:left="1440" w:hanging="1440"/>
            </w:pPr>
            <w:r>
              <w:t>Αρμόδιος:</w:t>
            </w:r>
            <w:r>
              <w:tab/>
              <w:t>Βουκελάτος  Ευάγγελος</w:t>
            </w:r>
          </w:p>
          <w:p w:rsidR="000E2878" w:rsidRPr="00FF345D" w:rsidRDefault="00002184" w:rsidP="004C3585">
            <w:pPr>
              <w:spacing w:after="0" w:line="240" w:lineRule="auto"/>
              <w:ind w:left="1440" w:hanging="1440"/>
            </w:pPr>
            <w:r w:rsidRPr="00FF345D">
              <w:t xml:space="preserve">                             2610527501</w:t>
            </w:r>
          </w:p>
          <w:p w:rsidR="000E2878" w:rsidRPr="003137F0" w:rsidRDefault="000E2878" w:rsidP="004C3585">
            <w:pPr>
              <w:spacing w:after="0" w:line="240" w:lineRule="auto"/>
              <w:ind w:left="1440" w:hanging="1440"/>
            </w:pPr>
            <w:r>
              <w:tab/>
              <w:t>2610366</w:t>
            </w:r>
            <w:r w:rsidR="005E4D3A">
              <w:t>285</w:t>
            </w:r>
          </w:p>
        </w:tc>
        <w:tc>
          <w:tcPr>
            <w:tcW w:w="4665" w:type="dxa"/>
          </w:tcPr>
          <w:p w:rsidR="009B396E" w:rsidRPr="003137F0" w:rsidRDefault="009B396E" w:rsidP="004C3585">
            <w:pPr>
              <w:spacing w:after="0" w:line="240" w:lineRule="auto"/>
            </w:pPr>
          </w:p>
        </w:tc>
      </w:tr>
      <w:tr w:rsidR="009B396E" w:rsidRPr="003137F0" w:rsidTr="004C3585">
        <w:trPr>
          <w:trHeight w:val="287"/>
        </w:trPr>
        <w:tc>
          <w:tcPr>
            <w:tcW w:w="5920" w:type="dxa"/>
          </w:tcPr>
          <w:p w:rsidR="009B396E" w:rsidRPr="003D4D4E" w:rsidRDefault="009B396E" w:rsidP="004C3585">
            <w:pPr>
              <w:jc w:val="center"/>
              <w:rPr>
                <w:b/>
                <w:i/>
              </w:rPr>
            </w:pPr>
          </w:p>
        </w:tc>
        <w:tc>
          <w:tcPr>
            <w:tcW w:w="4665" w:type="dxa"/>
          </w:tcPr>
          <w:p w:rsidR="009B396E" w:rsidRPr="005439F6" w:rsidRDefault="009B396E" w:rsidP="004C3585">
            <w:pPr>
              <w:spacing w:after="0" w:line="240" w:lineRule="auto"/>
            </w:pPr>
          </w:p>
          <w:p w:rsidR="009B396E" w:rsidRPr="005439F6" w:rsidRDefault="009B396E" w:rsidP="004C3585">
            <w:pPr>
              <w:spacing w:after="0" w:line="240" w:lineRule="auto"/>
            </w:pPr>
          </w:p>
          <w:p w:rsidR="009B396E" w:rsidRPr="005439F6" w:rsidRDefault="009B396E" w:rsidP="004C3585">
            <w:pPr>
              <w:spacing w:after="0" w:line="240" w:lineRule="auto"/>
            </w:pPr>
          </w:p>
        </w:tc>
      </w:tr>
    </w:tbl>
    <w:p w:rsidR="009B396E" w:rsidRPr="00324892" w:rsidRDefault="009B396E">
      <w:pPr>
        <w:rPr>
          <w:b/>
        </w:rPr>
      </w:pPr>
      <w:r w:rsidRPr="009B396E">
        <w:rPr>
          <w:b/>
          <w:i/>
        </w:rPr>
        <w:t>ΑΝΤΙΚΕΙΜΕΝΟ:</w:t>
      </w:r>
      <w:r w:rsidR="00050346">
        <w:rPr>
          <w:b/>
          <w:i/>
        </w:rPr>
        <w:t xml:space="preserve"> </w:t>
      </w:r>
      <w:r w:rsidR="001103D5">
        <w:rPr>
          <w:b/>
          <w:i/>
        </w:rPr>
        <w:t xml:space="preserve"> </w:t>
      </w:r>
      <w:r w:rsidR="005A1F12">
        <w:rPr>
          <w:b/>
          <w:i/>
        </w:rPr>
        <w:t xml:space="preserve">Προμήθεια </w:t>
      </w:r>
      <w:r w:rsidR="00324892" w:rsidRPr="00324892">
        <w:rPr>
          <w:b/>
          <w:i/>
        </w:rPr>
        <w:t xml:space="preserve">Φωτιστικών και Λαμπών </w:t>
      </w:r>
      <w:r w:rsidR="00002184">
        <w:rPr>
          <w:b/>
          <w:i/>
        </w:rPr>
        <w:t>LED</w:t>
      </w:r>
      <w:r w:rsidR="00002184" w:rsidRPr="00002184">
        <w:rPr>
          <w:b/>
          <w:i/>
        </w:rPr>
        <w:t xml:space="preserve"> </w:t>
      </w:r>
      <w:r w:rsidR="00324892" w:rsidRPr="00324892">
        <w:rPr>
          <w:b/>
          <w:i/>
        </w:rPr>
        <w:t>για τις ΕΕΛ Πάτρας</w:t>
      </w:r>
    </w:p>
    <w:p w:rsidR="009B396E" w:rsidRDefault="009B396E" w:rsidP="009B396E">
      <w:pPr>
        <w:jc w:val="center"/>
        <w:rPr>
          <w:b/>
          <w:i/>
        </w:rPr>
      </w:pPr>
    </w:p>
    <w:p w:rsidR="009B396E" w:rsidRPr="009B396E" w:rsidRDefault="00817941" w:rsidP="009B396E">
      <w:pPr>
        <w:jc w:val="center"/>
        <w:rPr>
          <w:b/>
          <w:i/>
        </w:rPr>
      </w:pPr>
      <w:r>
        <w:rPr>
          <w:b/>
          <w:i/>
        </w:rPr>
        <w:t>ΤΕ</w:t>
      </w:r>
      <w:r w:rsidR="00EC00E6">
        <w:rPr>
          <w:b/>
          <w:i/>
        </w:rPr>
        <w:t xml:space="preserve">ΧΝΙΚΗ ΕΚΘΕΣΗ </w:t>
      </w:r>
      <w:r>
        <w:rPr>
          <w:b/>
          <w:i/>
        </w:rPr>
        <w:t xml:space="preserve"> </w:t>
      </w:r>
    </w:p>
    <w:p w:rsidR="00BE0A6B" w:rsidRPr="00BE0A6B" w:rsidRDefault="005A1F12" w:rsidP="00BE0A6B">
      <w:pPr>
        <w:jc w:val="both"/>
        <w:rPr>
          <w:rFonts w:eastAsia="Times New Roman"/>
        </w:rPr>
      </w:pPr>
      <w:r w:rsidRPr="005A1F12">
        <w:rPr>
          <w:lang w:eastAsia="el-GR"/>
        </w:rPr>
        <w:t xml:space="preserve">    </w:t>
      </w:r>
      <w:r w:rsidR="00BE0A6B" w:rsidRPr="00BE0A6B">
        <w:rPr>
          <w:rFonts w:eastAsia="Times New Roman"/>
        </w:rPr>
        <w:t xml:space="preserve">Στις ΕΕΛ Πάτρας υπάρχουν τοποθετημένα διαφόρων ειδών φωτιστικά σώματα. Σήμερα, πολλά από αυτά δεν λειτουργούν και είτε χρήζουν συντήρησης είτε αντικατάστασης (φωτιστικών σωμάτων ή καμένων λαμπών). </w:t>
      </w:r>
    </w:p>
    <w:p w:rsidR="00BE0A6B" w:rsidRPr="00BE0A6B" w:rsidRDefault="00002184" w:rsidP="00BE0A6B">
      <w:pPr>
        <w:jc w:val="both"/>
        <w:rPr>
          <w:rFonts w:eastAsia="Times New Roman"/>
        </w:rPr>
      </w:pPr>
      <w:r w:rsidRPr="00002184">
        <w:rPr>
          <w:rFonts w:eastAsia="Times New Roman"/>
        </w:rPr>
        <w:t xml:space="preserve">   </w:t>
      </w:r>
      <w:r w:rsidR="00BE0A6B" w:rsidRPr="00BE0A6B">
        <w:rPr>
          <w:rFonts w:eastAsia="Times New Roman"/>
        </w:rPr>
        <w:t xml:space="preserve"> </w:t>
      </w:r>
      <w:r w:rsidRPr="00002184">
        <w:rPr>
          <w:rFonts w:eastAsia="Times New Roman"/>
        </w:rPr>
        <w:t>Π</w:t>
      </w:r>
      <w:r w:rsidR="00BE0A6B" w:rsidRPr="00BE0A6B">
        <w:rPr>
          <w:rFonts w:eastAsia="Times New Roman"/>
        </w:rPr>
        <w:t>ρέπει να αποκατασταθεί ο  φωτισμός με φωτιστικά σώματα και λάμπες νέας τεχνολογίας, με επιπλέον όφελος οικονομικό και περιβαλλοντικό. Οι πρώτες  παρεμβάσεις θα γίνουν στα φωτιστικά δρόμου</w:t>
      </w:r>
      <w:r w:rsidRPr="00002184">
        <w:rPr>
          <w:rFonts w:eastAsia="Times New Roman"/>
        </w:rPr>
        <w:t xml:space="preserve"> (ιστοί)</w:t>
      </w:r>
      <w:r w:rsidR="00BE0A6B" w:rsidRPr="00BE0A6B">
        <w:rPr>
          <w:rFonts w:eastAsia="Times New Roman"/>
        </w:rPr>
        <w:t>, αλλαγή λαμπών σε διάφορα φωτιστικά (περιοχή γεφυρών αερισμού, τούνελ, κτίριο διοίκησης κ.α.). Επίσης θα αντικατασταθούν τα φωτιστικά ασφάλειας</w:t>
      </w:r>
      <w:r w:rsidRPr="00002184">
        <w:rPr>
          <w:rFonts w:eastAsia="Times New Roman"/>
        </w:rPr>
        <w:t xml:space="preserve"> του κτιρίου διοίκησης.</w:t>
      </w:r>
    </w:p>
    <w:p w:rsidR="00BE0A6B" w:rsidRPr="00BE0A6B" w:rsidRDefault="00002184" w:rsidP="00BE0A6B">
      <w:pPr>
        <w:jc w:val="both"/>
        <w:rPr>
          <w:rFonts w:eastAsia="Times New Roman"/>
        </w:rPr>
      </w:pPr>
      <w:r w:rsidRPr="00002184">
        <w:rPr>
          <w:rFonts w:eastAsia="Times New Roman"/>
        </w:rPr>
        <w:t xml:space="preserve">   </w:t>
      </w:r>
      <w:r w:rsidR="00BE0A6B" w:rsidRPr="00BE0A6B">
        <w:rPr>
          <w:rFonts w:eastAsia="Times New Roman"/>
        </w:rPr>
        <w:t xml:space="preserve">Για την προμήθεια των σχετικών υλικών θα γίνει ανάρτηση στο </w:t>
      </w:r>
      <w:r w:rsidR="00BE0A6B" w:rsidRPr="00BE0A6B">
        <w:rPr>
          <w:rFonts w:eastAsia="Times New Roman"/>
          <w:lang w:val="en-US"/>
        </w:rPr>
        <w:t>site</w:t>
      </w:r>
      <w:r w:rsidR="00BE0A6B" w:rsidRPr="00BE0A6B">
        <w:rPr>
          <w:rFonts w:eastAsia="Times New Roman"/>
        </w:rPr>
        <w:t xml:space="preserve"> της ΔΕΥΑΠ με το ακόλουθο περιεχόμενο και με τις απαιτούμενες τεχνικές προδιαγραφές.</w:t>
      </w:r>
    </w:p>
    <w:p w:rsidR="00EC00E6" w:rsidRDefault="006767A7" w:rsidP="00BE0A6B">
      <w:pPr>
        <w:ind w:left="709"/>
        <w:jc w:val="both"/>
        <w:rPr>
          <w:lang w:eastAsia="el-GR"/>
        </w:rPr>
      </w:pPr>
      <w:r>
        <w:rPr>
          <w:lang w:eastAsia="el-GR"/>
        </w:rPr>
        <w:t>.</w:t>
      </w:r>
      <w:r w:rsidR="00B5422E">
        <w:rPr>
          <w:lang w:eastAsia="el-GR"/>
        </w:rPr>
        <w:t xml:space="preserve">Οι ποσότητες εμφανίζονται στον παρακάτω πίνακα: </w:t>
      </w:r>
    </w:p>
    <w:p w:rsidR="00B5422E" w:rsidRDefault="00B5422E" w:rsidP="007860EE">
      <w:pPr>
        <w:jc w:val="both"/>
        <w:rPr>
          <w:lang w:eastAsia="el-GR"/>
        </w:rPr>
      </w:pPr>
    </w:p>
    <w:tbl>
      <w:tblPr>
        <w:tblStyle w:val="a4"/>
        <w:tblW w:w="0" w:type="auto"/>
        <w:tblInd w:w="709" w:type="dxa"/>
        <w:tblLook w:val="04A0"/>
      </w:tblPr>
      <w:tblGrid>
        <w:gridCol w:w="571"/>
        <w:gridCol w:w="3653"/>
        <w:gridCol w:w="2072"/>
        <w:gridCol w:w="2098"/>
      </w:tblGrid>
      <w:tr w:rsidR="004909CC" w:rsidTr="00721278">
        <w:tc>
          <w:tcPr>
            <w:tcW w:w="571" w:type="dxa"/>
          </w:tcPr>
          <w:p w:rsidR="004909CC" w:rsidRPr="00B5422E" w:rsidRDefault="004909CC" w:rsidP="002322BA">
            <w:pPr>
              <w:jc w:val="both"/>
              <w:rPr>
                <w:b/>
                <w:lang w:eastAsia="el-GR"/>
              </w:rPr>
            </w:pPr>
            <w:r w:rsidRPr="00B5422E">
              <w:rPr>
                <w:b/>
                <w:lang w:eastAsia="el-GR"/>
              </w:rPr>
              <w:t>α/α</w:t>
            </w:r>
          </w:p>
        </w:tc>
        <w:tc>
          <w:tcPr>
            <w:tcW w:w="3653" w:type="dxa"/>
          </w:tcPr>
          <w:p w:rsidR="004909CC" w:rsidRPr="00B5422E" w:rsidRDefault="004909CC" w:rsidP="002322BA">
            <w:pPr>
              <w:jc w:val="both"/>
              <w:rPr>
                <w:b/>
                <w:lang w:eastAsia="el-GR"/>
              </w:rPr>
            </w:pPr>
            <w:r w:rsidRPr="00B5422E">
              <w:rPr>
                <w:b/>
                <w:lang w:eastAsia="el-GR"/>
              </w:rPr>
              <w:t>Περιγραφή είδους</w:t>
            </w:r>
          </w:p>
        </w:tc>
        <w:tc>
          <w:tcPr>
            <w:tcW w:w="2072" w:type="dxa"/>
          </w:tcPr>
          <w:p w:rsidR="004909CC" w:rsidRPr="00B5422E" w:rsidRDefault="004909CC" w:rsidP="002322BA">
            <w:pPr>
              <w:jc w:val="both"/>
              <w:rPr>
                <w:b/>
                <w:lang w:eastAsia="el-GR"/>
              </w:rPr>
            </w:pPr>
            <w:r w:rsidRPr="00B5422E">
              <w:rPr>
                <w:b/>
                <w:lang w:eastAsia="el-GR"/>
              </w:rPr>
              <w:t>Μ.Μ.</w:t>
            </w:r>
          </w:p>
        </w:tc>
        <w:tc>
          <w:tcPr>
            <w:tcW w:w="2098" w:type="dxa"/>
          </w:tcPr>
          <w:p w:rsidR="004909CC" w:rsidRPr="00B5422E" w:rsidRDefault="004909CC" w:rsidP="002322BA">
            <w:pPr>
              <w:jc w:val="both"/>
              <w:rPr>
                <w:b/>
                <w:lang w:eastAsia="el-GR"/>
              </w:rPr>
            </w:pPr>
            <w:r w:rsidRPr="00B5422E">
              <w:rPr>
                <w:b/>
                <w:lang w:eastAsia="el-GR"/>
              </w:rPr>
              <w:t>Ποσότητα</w:t>
            </w:r>
          </w:p>
        </w:tc>
      </w:tr>
      <w:tr w:rsidR="004909CC" w:rsidTr="00721278">
        <w:tc>
          <w:tcPr>
            <w:tcW w:w="571" w:type="dxa"/>
          </w:tcPr>
          <w:p w:rsidR="004909CC" w:rsidRDefault="004909CC" w:rsidP="002322BA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</w:t>
            </w:r>
          </w:p>
        </w:tc>
        <w:tc>
          <w:tcPr>
            <w:tcW w:w="3653" w:type="dxa"/>
          </w:tcPr>
          <w:p w:rsidR="004909CC" w:rsidRPr="007860EE" w:rsidRDefault="007860EE" w:rsidP="002322BA">
            <w:pPr>
              <w:jc w:val="both"/>
              <w:rPr>
                <w:lang w:eastAsia="el-GR"/>
              </w:rPr>
            </w:pPr>
            <w:proofErr w:type="spellStart"/>
            <w:r>
              <w:rPr>
                <w:lang w:val="en-US" w:eastAsia="el-GR"/>
              </w:rPr>
              <w:t>Φωτιστικά</w:t>
            </w:r>
            <w:proofErr w:type="spellEnd"/>
            <w:r>
              <w:rPr>
                <w:lang w:val="en-US" w:eastAsia="el-GR"/>
              </w:rPr>
              <w:t xml:space="preserve"> </w:t>
            </w:r>
            <w:proofErr w:type="spellStart"/>
            <w:r>
              <w:rPr>
                <w:lang w:val="en-US" w:eastAsia="el-GR"/>
              </w:rPr>
              <w:t>δρόμου</w:t>
            </w:r>
            <w:proofErr w:type="spellEnd"/>
            <w:r>
              <w:rPr>
                <w:lang w:val="en-US" w:eastAsia="el-GR"/>
              </w:rPr>
              <w:t xml:space="preserve"> </w:t>
            </w:r>
            <w:r>
              <w:rPr>
                <w:lang w:eastAsia="el-GR"/>
              </w:rPr>
              <w:t>LED</w:t>
            </w:r>
          </w:p>
        </w:tc>
        <w:tc>
          <w:tcPr>
            <w:tcW w:w="2072" w:type="dxa"/>
          </w:tcPr>
          <w:p w:rsidR="004909CC" w:rsidRDefault="004909CC" w:rsidP="002322BA">
            <w:pPr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2098" w:type="dxa"/>
          </w:tcPr>
          <w:p w:rsidR="004909CC" w:rsidRDefault="007860EE" w:rsidP="002322BA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12</w:t>
            </w:r>
          </w:p>
        </w:tc>
      </w:tr>
      <w:tr w:rsidR="00F538E0" w:rsidTr="00721278">
        <w:tc>
          <w:tcPr>
            <w:tcW w:w="571" w:type="dxa"/>
          </w:tcPr>
          <w:p w:rsidR="00F538E0" w:rsidRDefault="00F538E0" w:rsidP="002322BA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2</w:t>
            </w:r>
          </w:p>
        </w:tc>
        <w:tc>
          <w:tcPr>
            <w:tcW w:w="3653" w:type="dxa"/>
          </w:tcPr>
          <w:p w:rsidR="00F538E0" w:rsidRPr="007860EE" w:rsidRDefault="007860EE" w:rsidP="002322BA">
            <w:pPr>
              <w:jc w:val="both"/>
              <w:rPr>
                <w:lang w:eastAsia="el-GR"/>
              </w:rPr>
            </w:pPr>
            <w:r w:rsidRPr="007860EE">
              <w:rPr>
                <w:lang w:eastAsia="el-GR"/>
              </w:rPr>
              <w:t xml:space="preserve">Λάμπες </w:t>
            </w:r>
            <w:r>
              <w:rPr>
                <w:lang w:eastAsia="el-GR"/>
              </w:rPr>
              <w:t>LED</w:t>
            </w:r>
            <w:r w:rsidRPr="007860EE">
              <w:rPr>
                <w:lang w:eastAsia="el-GR"/>
              </w:rPr>
              <w:t xml:space="preserve"> μήκους 1,20 τύπου Τ8</w:t>
            </w:r>
          </w:p>
        </w:tc>
        <w:tc>
          <w:tcPr>
            <w:tcW w:w="2072" w:type="dxa"/>
          </w:tcPr>
          <w:p w:rsidR="00F538E0" w:rsidRDefault="00F538E0" w:rsidP="002322BA">
            <w:pPr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</w:p>
        </w:tc>
        <w:tc>
          <w:tcPr>
            <w:tcW w:w="2098" w:type="dxa"/>
          </w:tcPr>
          <w:p w:rsidR="00F538E0" w:rsidRPr="007860EE" w:rsidRDefault="007860EE" w:rsidP="002322BA">
            <w:pPr>
              <w:jc w:val="both"/>
              <w:rPr>
                <w:lang w:val="en-US" w:eastAsia="el-GR"/>
              </w:rPr>
            </w:pPr>
            <w:r>
              <w:rPr>
                <w:lang w:val="en-US" w:eastAsia="el-GR"/>
              </w:rPr>
              <w:t>300</w:t>
            </w:r>
          </w:p>
        </w:tc>
      </w:tr>
      <w:tr w:rsidR="007860EE" w:rsidTr="00721278">
        <w:tc>
          <w:tcPr>
            <w:tcW w:w="571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3</w:t>
            </w:r>
          </w:p>
        </w:tc>
        <w:tc>
          <w:tcPr>
            <w:tcW w:w="3653" w:type="dxa"/>
          </w:tcPr>
          <w:p w:rsidR="007860EE" w:rsidRPr="004909CC" w:rsidRDefault="007860EE" w:rsidP="007860EE">
            <w:pPr>
              <w:jc w:val="both"/>
              <w:rPr>
                <w:lang w:eastAsia="el-GR"/>
              </w:rPr>
            </w:pPr>
            <w:r w:rsidRPr="007860EE">
              <w:rPr>
                <w:lang w:eastAsia="el-GR"/>
              </w:rPr>
              <w:t xml:space="preserve">Λάμπες </w:t>
            </w:r>
            <w:r>
              <w:rPr>
                <w:lang w:eastAsia="el-GR"/>
              </w:rPr>
              <w:t>LED</w:t>
            </w:r>
            <w:r w:rsidRPr="007860EE">
              <w:rPr>
                <w:lang w:eastAsia="el-GR"/>
              </w:rPr>
              <w:t xml:space="preserve"> μήκους 0,60 τύπου Τ8</w:t>
            </w:r>
          </w:p>
        </w:tc>
        <w:tc>
          <w:tcPr>
            <w:tcW w:w="2072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2098" w:type="dxa"/>
          </w:tcPr>
          <w:p w:rsidR="007860EE" w:rsidRPr="007860EE" w:rsidRDefault="007860EE" w:rsidP="007860EE">
            <w:pPr>
              <w:jc w:val="both"/>
              <w:rPr>
                <w:lang w:val="en-US" w:eastAsia="el-GR"/>
              </w:rPr>
            </w:pPr>
            <w:r>
              <w:rPr>
                <w:lang w:val="en-US" w:eastAsia="el-GR"/>
              </w:rPr>
              <w:t>50</w:t>
            </w:r>
          </w:p>
        </w:tc>
      </w:tr>
      <w:tr w:rsidR="007860EE" w:rsidTr="00721278">
        <w:tc>
          <w:tcPr>
            <w:tcW w:w="571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4</w:t>
            </w:r>
          </w:p>
        </w:tc>
        <w:tc>
          <w:tcPr>
            <w:tcW w:w="3653" w:type="dxa"/>
          </w:tcPr>
          <w:p w:rsidR="007860EE" w:rsidRPr="007860EE" w:rsidRDefault="007860EE" w:rsidP="007860EE">
            <w:pPr>
              <w:jc w:val="both"/>
              <w:rPr>
                <w:lang w:eastAsia="el-GR"/>
              </w:rPr>
            </w:pPr>
            <w:proofErr w:type="spellStart"/>
            <w:r>
              <w:rPr>
                <w:lang w:val="en-US" w:eastAsia="el-GR"/>
              </w:rPr>
              <w:t>Λάμπες</w:t>
            </w:r>
            <w:proofErr w:type="spellEnd"/>
            <w:r>
              <w:rPr>
                <w:lang w:val="en-US" w:eastAsia="el-GR"/>
              </w:rPr>
              <w:t xml:space="preserve"> </w:t>
            </w:r>
            <w:r>
              <w:rPr>
                <w:lang w:eastAsia="el-GR"/>
              </w:rPr>
              <w:t xml:space="preserve">LED </w:t>
            </w:r>
            <w:proofErr w:type="spellStart"/>
            <w:r>
              <w:rPr>
                <w:lang w:val="en-US" w:eastAsia="el-GR"/>
              </w:rPr>
              <w:t>μπαγιονέτ</w:t>
            </w:r>
            <w:proofErr w:type="spellEnd"/>
            <w:r>
              <w:rPr>
                <w:lang w:val="en-US" w:eastAsia="el-GR"/>
              </w:rPr>
              <w:t xml:space="preserve"> 9-12</w:t>
            </w:r>
            <w:r>
              <w:rPr>
                <w:lang w:eastAsia="el-GR"/>
              </w:rPr>
              <w:t>W</w:t>
            </w:r>
          </w:p>
        </w:tc>
        <w:tc>
          <w:tcPr>
            <w:tcW w:w="2072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2098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20</w:t>
            </w:r>
          </w:p>
        </w:tc>
      </w:tr>
      <w:tr w:rsidR="007860EE" w:rsidTr="00721278">
        <w:tc>
          <w:tcPr>
            <w:tcW w:w="571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5</w:t>
            </w:r>
          </w:p>
        </w:tc>
        <w:tc>
          <w:tcPr>
            <w:tcW w:w="3653" w:type="dxa"/>
          </w:tcPr>
          <w:p w:rsidR="007860EE" w:rsidRPr="007860EE" w:rsidRDefault="007860EE" w:rsidP="007860EE">
            <w:pPr>
              <w:jc w:val="both"/>
              <w:rPr>
                <w:lang w:eastAsia="el-GR"/>
              </w:rPr>
            </w:pPr>
            <w:proofErr w:type="spellStart"/>
            <w:r>
              <w:rPr>
                <w:lang w:val="en-US" w:eastAsia="el-GR"/>
              </w:rPr>
              <w:t>Φωτιστικά</w:t>
            </w:r>
            <w:proofErr w:type="spellEnd"/>
            <w:r>
              <w:rPr>
                <w:lang w:val="en-US" w:eastAsia="el-GR"/>
              </w:rPr>
              <w:t xml:space="preserve"> </w:t>
            </w:r>
            <w:proofErr w:type="spellStart"/>
            <w:r>
              <w:rPr>
                <w:lang w:val="en-US" w:eastAsia="el-GR"/>
              </w:rPr>
              <w:t>ασφαλείας</w:t>
            </w:r>
            <w:proofErr w:type="spellEnd"/>
            <w:r>
              <w:rPr>
                <w:lang w:val="en-US" w:eastAsia="el-GR"/>
              </w:rPr>
              <w:t xml:space="preserve"> </w:t>
            </w:r>
            <w:r>
              <w:rPr>
                <w:lang w:eastAsia="el-GR"/>
              </w:rPr>
              <w:t>LED</w:t>
            </w:r>
          </w:p>
        </w:tc>
        <w:tc>
          <w:tcPr>
            <w:tcW w:w="2072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2098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13</w:t>
            </w:r>
          </w:p>
        </w:tc>
      </w:tr>
      <w:tr w:rsidR="007860EE" w:rsidTr="00721278">
        <w:tc>
          <w:tcPr>
            <w:tcW w:w="571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</w:p>
        </w:tc>
        <w:tc>
          <w:tcPr>
            <w:tcW w:w="3653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</w:p>
        </w:tc>
        <w:tc>
          <w:tcPr>
            <w:tcW w:w="2072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</w:p>
        </w:tc>
        <w:tc>
          <w:tcPr>
            <w:tcW w:w="2098" w:type="dxa"/>
          </w:tcPr>
          <w:p w:rsidR="007860EE" w:rsidRDefault="007860EE" w:rsidP="007860EE">
            <w:pPr>
              <w:jc w:val="both"/>
              <w:rPr>
                <w:lang w:eastAsia="el-GR"/>
              </w:rPr>
            </w:pPr>
          </w:p>
        </w:tc>
      </w:tr>
    </w:tbl>
    <w:p w:rsidR="00530139" w:rsidRDefault="00530139" w:rsidP="002322BA">
      <w:pPr>
        <w:ind w:left="709"/>
        <w:jc w:val="both"/>
        <w:rPr>
          <w:lang w:eastAsia="el-GR"/>
        </w:rPr>
      </w:pPr>
    </w:p>
    <w:p w:rsidR="00530139" w:rsidRDefault="00530139" w:rsidP="002322BA">
      <w:pPr>
        <w:ind w:left="709"/>
        <w:jc w:val="both"/>
        <w:rPr>
          <w:lang w:eastAsia="el-GR"/>
        </w:rPr>
      </w:pPr>
    </w:p>
    <w:p w:rsidR="00C52DB9" w:rsidRDefault="00EC00E6" w:rsidP="002322BA">
      <w:pPr>
        <w:ind w:left="709"/>
        <w:jc w:val="both"/>
        <w:rPr>
          <w:b/>
          <w:lang w:eastAsia="el-GR"/>
        </w:rPr>
      </w:pPr>
      <w:r>
        <w:rPr>
          <w:b/>
          <w:lang w:eastAsia="el-GR"/>
        </w:rPr>
        <w:t xml:space="preserve">                                                       </w:t>
      </w:r>
    </w:p>
    <w:p w:rsidR="00B5422E" w:rsidRDefault="00EC00E6" w:rsidP="002322BA">
      <w:pPr>
        <w:ind w:left="709"/>
        <w:jc w:val="both"/>
        <w:rPr>
          <w:b/>
          <w:lang w:eastAsia="el-GR"/>
        </w:rPr>
      </w:pPr>
      <w:r>
        <w:rPr>
          <w:b/>
          <w:lang w:eastAsia="el-GR"/>
        </w:rPr>
        <w:t xml:space="preserve">    </w:t>
      </w:r>
    </w:p>
    <w:p w:rsidR="00EC00E6" w:rsidRDefault="00EC00E6" w:rsidP="00A64336">
      <w:pPr>
        <w:ind w:left="709"/>
        <w:jc w:val="center"/>
        <w:rPr>
          <w:b/>
          <w:i/>
        </w:rPr>
      </w:pPr>
      <w:r>
        <w:rPr>
          <w:b/>
          <w:i/>
        </w:rPr>
        <w:lastRenderedPageBreak/>
        <w:t>ΤΕΧΝΙΚ</w:t>
      </w:r>
      <w:r w:rsidR="003B3F7C">
        <w:rPr>
          <w:b/>
          <w:i/>
        </w:rPr>
        <w:t>ΕΣ ΠΡΟΔΙΑΓΡΑΦΕΣ</w:t>
      </w:r>
    </w:p>
    <w:p w:rsidR="00A100F4" w:rsidRDefault="00A100F4" w:rsidP="00A64336">
      <w:pPr>
        <w:ind w:left="709"/>
        <w:jc w:val="center"/>
        <w:rPr>
          <w:b/>
          <w:i/>
        </w:rPr>
      </w:pPr>
    </w:p>
    <w:p w:rsidR="003B3F7C" w:rsidRDefault="007860EE" w:rsidP="002322BA">
      <w:pPr>
        <w:ind w:left="709"/>
        <w:jc w:val="both"/>
        <w:rPr>
          <w:b/>
        </w:rPr>
      </w:pPr>
      <w:r w:rsidRPr="007860EE">
        <w:rPr>
          <w:b/>
        </w:rPr>
        <w:t xml:space="preserve">Φωτιστικά σώματα δρόμου </w:t>
      </w:r>
      <w:r>
        <w:rPr>
          <w:b/>
        </w:rPr>
        <w:t>LED</w:t>
      </w:r>
    </w:p>
    <w:p w:rsidR="007860EE" w:rsidRDefault="00C24DD5" w:rsidP="002322BA">
      <w:pPr>
        <w:ind w:left="709"/>
        <w:jc w:val="both"/>
        <w:rPr>
          <w:bCs/>
          <w:lang w:val="en-US"/>
        </w:rPr>
      </w:pPr>
      <w:r w:rsidRPr="00C24DD5">
        <w:rPr>
          <w:bCs/>
        </w:rPr>
        <w:t xml:space="preserve">Φωτιστικά σώματα δρόμου (σε ιστό) </w:t>
      </w:r>
      <w:r w:rsidR="007860EE">
        <w:rPr>
          <w:bCs/>
        </w:rPr>
        <w:t>LED</w:t>
      </w:r>
      <w:r w:rsidRPr="00C24DD5">
        <w:rPr>
          <w:bCs/>
        </w:rPr>
        <w:t xml:space="preserve">, με οπή Φ63 για τοποθέτησή τους σε υπάρχοντες σωλήνες περίπου Φ61. </w:t>
      </w:r>
      <w:proofErr w:type="spellStart"/>
      <w:r>
        <w:rPr>
          <w:bCs/>
          <w:lang w:val="en-US"/>
        </w:rPr>
        <w:t>Απαιτείται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να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έχουν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τα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εξής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χαρακτηριστικά</w:t>
      </w:r>
      <w:proofErr w:type="spellEnd"/>
      <w:r>
        <w:rPr>
          <w:bCs/>
          <w:lang w:val="en-US"/>
        </w:rPr>
        <w:t>:</w:t>
      </w:r>
    </w:p>
    <w:p w:rsidR="00C24DD5" w:rsidRPr="00C24DD5" w:rsidRDefault="00C24DD5" w:rsidP="00C24DD5">
      <w:pPr>
        <w:pStyle w:val="a5"/>
        <w:numPr>
          <w:ilvl w:val="0"/>
          <w:numId w:val="19"/>
        </w:numPr>
        <w:jc w:val="both"/>
        <w:rPr>
          <w:bCs/>
          <w:lang w:val="en-US" w:eastAsia="el-GR"/>
        </w:rPr>
      </w:pPr>
      <w:r>
        <w:rPr>
          <w:bCs/>
          <w:lang w:val="en-US" w:eastAsia="el-GR"/>
        </w:rPr>
        <w:t xml:space="preserve">150 </w:t>
      </w:r>
      <w:r>
        <w:rPr>
          <w:bCs/>
          <w:lang w:eastAsia="el-GR"/>
        </w:rPr>
        <w:t>W, 230 V</w:t>
      </w:r>
      <w:r w:rsidR="005D6779">
        <w:rPr>
          <w:bCs/>
          <w:lang w:val="en-US" w:eastAsia="el-GR"/>
        </w:rPr>
        <w:t>,</w:t>
      </w:r>
      <w:r>
        <w:rPr>
          <w:bCs/>
          <w:lang w:eastAsia="el-GR"/>
        </w:rPr>
        <w:t xml:space="preserve"> 50 </w:t>
      </w:r>
      <w:proofErr w:type="spellStart"/>
      <w:r>
        <w:rPr>
          <w:bCs/>
          <w:lang w:eastAsia="el-GR"/>
        </w:rPr>
        <w:t>Hz</w:t>
      </w:r>
      <w:proofErr w:type="spellEnd"/>
    </w:p>
    <w:p w:rsidR="00C24DD5" w:rsidRPr="00C24DD5" w:rsidRDefault="00C24DD5" w:rsidP="00C24DD5">
      <w:pPr>
        <w:pStyle w:val="a5"/>
        <w:numPr>
          <w:ilvl w:val="0"/>
          <w:numId w:val="19"/>
        </w:numPr>
        <w:jc w:val="both"/>
        <w:rPr>
          <w:bCs/>
          <w:lang w:val="en-US" w:eastAsia="el-GR"/>
        </w:rPr>
      </w:pPr>
      <w:r>
        <w:rPr>
          <w:bCs/>
          <w:lang w:eastAsia="el-GR"/>
        </w:rPr>
        <w:t xml:space="preserve">IP65 </w:t>
      </w:r>
      <w:r>
        <w:rPr>
          <w:bCs/>
          <w:lang w:val="en-US" w:eastAsia="el-GR"/>
        </w:rPr>
        <w:t xml:space="preserve">ή </w:t>
      </w:r>
      <w:r>
        <w:rPr>
          <w:bCs/>
          <w:lang w:eastAsia="el-GR"/>
        </w:rPr>
        <w:t>IP66</w:t>
      </w:r>
    </w:p>
    <w:p w:rsidR="00C24DD5" w:rsidRDefault="003A26BD" w:rsidP="00C24DD5">
      <w:pPr>
        <w:pStyle w:val="a5"/>
        <w:numPr>
          <w:ilvl w:val="0"/>
          <w:numId w:val="19"/>
        </w:numPr>
        <w:jc w:val="both"/>
        <w:rPr>
          <w:bCs/>
          <w:lang w:val="en-US" w:eastAsia="el-GR"/>
        </w:rPr>
      </w:pPr>
      <w:proofErr w:type="spellStart"/>
      <w:r>
        <w:rPr>
          <w:bCs/>
          <w:lang w:val="en-US" w:eastAsia="el-GR"/>
        </w:rPr>
        <w:t>Φωτεινή</w:t>
      </w:r>
      <w:proofErr w:type="spellEnd"/>
      <w:r>
        <w:rPr>
          <w:bCs/>
          <w:lang w:val="en-US" w:eastAsia="el-GR"/>
        </w:rPr>
        <w:t xml:space="preserve"> </w:t>
      </w:r>
      <w:proofErr w:type="spellStart"/>
      <w:r>
        <w:rPr>
          <w:bCs/>
          <w:lang w:val="en-US" w:eastAsia="el-GR"/>
        </w:rPr>
        <w:t>ροή</w:t>
      </w:r>
      <w:proofErr w:type="spellEnd"/>
      <w:r>
        <w:rPr>
          <w:bCs/>
          <w:lang w:val="en-US" w:eastAsia="el-GR"/>
        </w:rPr>
        <w:t xml:space="preserve"> (</w:t>
      </w:r>
      <w:proofErr w:type="spellStart"/>
      <w:r w:rsidR="00C24DD5">
        <w:rPr>
          <w:bCs/>
          <w:lang w:eastAsia="el-GR"/>
        </w:rPr>
        <w:t>Lumen</w:t>
      </w:r>
      <w:proofErr w:type="spellEnd"/>
      <w:r>
        <w:rPr>
          <w:bCs/>
          <w:lang w:val="en-US" w:eastAsia="el-GR"/>
        </w:rPr>
        <w:t>)  &gt;15000</w:t>
      </w:r>
    </w:p>
    <w:p w:rsidR="003A26BD" w:rsidRDefault="003A26BD" w:rsidP="00C24DD5">
      <w:pPr>
        <w:pStyle w:val="a5"/>
        <w:numPr>
          <w:ilvl w:val="0"/>
          <w:numId w:val="19"/>
        </w:numPr>
        <w:jc w:val="both"/>
        <w:rPr>
          <w:bCs/>
          <w:lang w:val="en-US" w:eastAsia="el-GR"/>
        </w:rPr>
      </w:pPr>
      <w:proofErr w:type="spellStart"/>
      <w:r>
        <w:rPr>
          <w:bCs/>
          <w:lang w:val="en-US" w:eastAsia="el-GR"/>
        </w:rPr>
        <w:t>Θερμοκρασία</w:t>
      </w:r>
      <w:proofErr w:type="spellEnd"/>
      <w:r>
        <w:rPr>
          <w:bCs/>
          <w:lang w:val="en-US" w:eastAsia="el-GR"/>
        </w:rPr>
        <w:t xml:space="preserve"> </w:t>
      </w:r>
      <w:proofErr w:type="spellStart"/>
      <w:r>
        <w:rPr>
          <w:bCs/>
          <w:lang w:val="en-US" w:eastAsia="el-GR"/>
        </w:rPr>
        <w:t>χρώματος</w:t>
      </w:r>
      <w:proofErr w:type="spellEnd"/>
      <w:r>
        <w:rPr>
          <w:bCs/>
          <w:lang w:val="en-US" w:eastAsia="el-GR"/>
        </w:rPr>
        <w:t xml:space="preserve">  4000Κ</w:t>
      </w:r>
    </w:p>
    <w:p w:rsidR="003A26BD" w:rsidRDefault="003A26BD" w:rsidP="00C24DD5">
      <w:pPr>
        <w:pStyle w:val="a5"/>
        <w:numPr>
          <w:ilvl w:val="0"/>
          <w:numId w:val="19"/>
        </w:numPr>
        <w:jc w:val="both"/>
        <w:rPr>
          <w:bCs/>
          <w:lang w:val="en-US" w:eastAsia="el-GR"/>
        </w:rPr>
      </w:pPr>
      <w:proofErr w:type="spellStart"/>
      <w:r>
        <w:rPr>
          <w:bCs/>
          <w:lang w:val="en-US" w:eastAsia="el-GR"/>
        </w:rPr>
        <w:t>Δέσμη</w:t>
      </w:r>
      <w:proofErr w:type="spellEnd"/>
      <w:r>
        <w:rPr>
          <w:bCs/>
          <w:lang w:val="en-US" w:eastAsia="el-GR"/>
        </w:rPr>
        <w:t xml:space="preserve"> </w:t>
      </w:r>
      <w:proofErr w:type="spellStart"/>
      <w:r>
        <w:rPr>
          <w:bCs/>
          <w:lang w:val="en-US" w:eastAsia="el-GR"/>
        </w:rPr>
        <w:t>φωτός</w:t>
      </w:r>
      <w:proofErr w:type="spellEnd"/>
      <w:r>
        <w:rPr>
          <w:bCs/>
          <w:lang w:val="en-US" w:eastAsia="el-GR"/>
        </w:rPr>
        <w:t xml:space="preserve"> 120 – 60</w:t>
      </w:r>
    </w:p>
    <w:p w:rsidR="003A26BD" w:rsidRDefault="003A26BD" w:rsidP="00C24DD5">
      <w:pPr>
        <w:pStyle w:val="a5"/>
        <w:numPr>
          <w:ilvl w:val="0"/>
          <w:numId w:val="19"/>
        </w:numPr>
        <w:jc w:val="both"/>
        <w:rPr>
          <w:bCs/>
          <w:lang w:eastAsia="el-GR"/>
        </w:rPr>
      </w:pPr>
      <w:r w:rsidRPr="003A26BD">
        <w:rPr>
          <w:bCs/>
          <w:lang w:eastAsia="el-GR"/>
        </w:rPr>
        <w:t xml:space="preserve">Προδιαγραφές κατά </w:t>
      </w:r>
      <w:r>
        <w:rPr>
          <w:bCs/>
          <w:lang w:eastAsia="el-GR"/>
        </w:rPr>
        <w:t>CE – ENC – ROHS</w:t>
      </w:r>
    </w:p>
    <w:p w:rsidR="003A26BD" w:rsidRDefault="003A26BD" w:rsidP="00C24DD5">
      <w:pPr>
        <w:pStyle w:val="a5"/>
        <w:numPr>
          <w:ilvl w:val="0"/>
          <w:numId w:val="19"/>
        </w:numPr>
        <w:jc w:val="both"/>
        <w:rPr>
          <w:bCs/>
          <w:lang w:eastAsia="el-GR"/>
        </w:rPr>
      </w:pPr>
      <w:proofErr w:type="spellStart"/>
      <w:r>
        <w:rPr>
          <w:bCs/>
          <w:lang w:val="en-US" w:eastAsia="el-GR"/>
        </w:rPr>
        <w:t>Αντικεραυνική</w:t>
      </w:r>
      <w:proofErr w:type="spellEnd"/>
      <w:r>
        <w:rPr>
          <w:bCs/>
          <w:lang w:val="en-US" w:eastAsia="el-GR"/>
        </w:rPr>
        <w:t xml:space="preserve"> </w:t>
      </w:r>
      <w:proofErr w:type="spellStart"/>
      <w:r>
        <w:rPr>
          <w:bCs/>
          <w:lang w:val="en-US" w:eastAsia="el-GR"/>
        </w:rPr>
        <w:t>προστασία</w:t>
      </w:r>
      <w:proofErr w:type="spellEnd"/>
      <w:r>
        <w:rPr>
          <w:bCs/>
          <w:lang w:val="en-US" w:eastAsia="el-GR"/>
        </w:rPr>
        <w:t xml:space="preserve"> </w:t>
      </w:r>
      <w:proofErr w:type="spellStart"/>
      <w:r>
        <w:rPr>
          <w:bCs/>
          <w:lang w:val="en-US" w:eastAsia="el-GR"/>
        </w:rPr>
        <w:t>τουλάχιστον</w:t>
      </w:r>
      <w:proofErr w:type="spellEnd"/>
      <w:r>
        <w:rPr>
          <w:bCs/>
          <w:lang w:val="en-US" w:eastAsia="el-GR"/>
        </w:rPr>
        <w:t xml:space="preserve"> 2,5 </w:t>
      </w:r>
      <w:r>
        <w:rPr>
          <w:bCs/>
          <w:lang w:eastAsia="el-GR"/>
        </w:rPr>
        <w:t>KV</w:t>
      </w:r>
    </w:p>
    <w:p w:rsidR="00C310AB" w:rsidRDefault="00C310AB" w:rsidP="00C24DD5">
      <w:pPr>
        <w:pStyle w:val="a5"/>
        <w:numPr>
          <w:ilvl w:val="0"/>
          <w:numId w:val="19"/>
        </w:numPr>
        <w:jc w:val="both"/>
        <w:rPr>
          <w:bCs/>
          <w:lang w:eastAsia="el-GR"/>
        </w:rPr>
      </w:pPr>
      <w:r w:rsidRPr="00C310AB">
        <w:rPr>
          <w:bCs/>
          <w:lang w:eastAsia="el-GR"/>
        </w:rPr>
        <w:t xml:space="preserve">Εξωτερικό περίβλημα χυτό αλουμίνιο με ηλεκτροστατική βαφή και γυαλί ενάντια στην </w:t>
      </w:r>
      <w:r>
        <w:rPr>
          <w:bCs/>
          <w:lang w:eastAsia="el-GR"/>
        </w:rPr>
        <w:t xml:space="preserve">UV </w:t>
      </w:r>
      <w:r w:rsidRPr="00C310AB">
        <w:rPr>
          <w:bCs/>
          <w:lang w:eastAsia="el-GR"/>
        </w:rPr>
        <w:t>ακτινοβολία</w:t>
      </w:r>
    </w:p>
    <w:p w:rsidR="005D6779" w:rsidRPr="005D6779" w:rsidRDefault="005D6779" w:rsidP="00C24DD5">
      <w:pPr>
        <w:pStyle w:val="a5"/>
        <w:numPr>
          <w:ilvl w:val="0"/>
          <w:numId w:val="19"/>
        </w:numPr>
        <w:jc w:val="both"/>
        <w:rPr>
          <w:bCs/>
          <w:lang w:eastAsia="el-GR"/>
        </w:rPr>
      </w:pPr>
      <w:proofErr w:type="spellStart"/>
      <w:r>
        <w:rPr>
          <w:bCs/>
          <w:lang w:val="en-US" w:eastAsia="el-GR"/>
        </w:rPr>
        <w:t>Διάρκεια</w:t>
      </w:r>
      <w:proofErr w:type="spellEnd"/>
      <w:r>
        <w:rPr>
          <w:bCs/>
          <w:lang w:val="en-US" w:eastAsia="el-GR"/>
        </w:rPr>
        <w:t xml:space="preserve"> </w:t>
      </w:r>
      <w:proofErr w:type="spellStart"/>
      <w:r>
        <w:rPr>
          <w:bCs/>
          <w:lang w:val="en-US" w:eastAsia="el-GR"/>
        </w:rPr>
        <w:t>ζωής</w:t>
      </w:r>
      <w:proofErr w:type="spellEnd"/>
      <w:r>
        <w:rPr>
          <w:bCs/>
          <w:lang w:val="en-US" w:eastAsia="el-GR"/>
        </w:rPr>
        <w:t xml:space="preserve"> &gt;35000 Η</w:t>
      </w:r>
    </w:p>
    <w:p w:rsidR="005D6779" w:rsidRPr="003A26BD" w:rsidRDefault="005D6779" w:rsidP="00C24DD5">
      <w:pPr>
        <w:pStyle w:val="a5"/>
        <w:numPr>
          <w:ilvl w:val="0"/>
          <w:numId w:val="19"/>
        </w:numPr>
        <w:jc w:val="both"/>
        <w:rPr>
          <w:bCs/>
          <w:lang w:eastAsia="el-GR"/>
        </w:rPr>
      </w:pPr>
      <w:proofErr w:type="spellStart"/>
      <w:r>
        <w:rPr>
          <w:bCs/>
          <w:lang w:val="en-US" w:eastAsia="el-GR"/>
        </w:rPr>
        <w:t>Εγγύηση</w:t>
      </w:r>
      <w:proofErr w:type="spellEnd"/>
      <w:r>
        <w:rPr>
          <w:bCs/>
          <w:lang w:val="en-US" w:eastAsia="el-GR"/>
        </w:rPr>
        <w:t xml:space="preserve"> 3 </w:t>
      </w:r>
      <w:proofErr w:type="spellStart"/>
      <w:r>
        <w:rPr>
          <w:bCs/>
          <w:lang w:val="en-US" w:eastAsia="el-GR"/>
        </w:rPr>
        <w:t>έτη</w:t>
      </w:r>
      <w:proofErr w:type="spellEnd"/>
    </w:p>
    <w:p w:rsidR="00A40667" w:rsidRPr="005A7948" w:rsidRDefault="005D6779" w:rsidP="00A40667">
      <w:pPr>
        <w:ind w:left="709"/>
        <w:jc w:val="both"/>
        <w:rPr>
          <w:b/>
          <w:lang w:eastAsia="el-GR"/>
        </w:rPr>
      </w:pPr>
      <w:r w:rsidRPr="005A7948">
        <w:rPr>
          <w:b/>
          <w:lang w:eastAsia="el-GR"/>
        </w:rPr>
        <w:t xml:space="preserve">Λάμπες </w:t>
      </w:r>
      <w:r>
        <w:rPr>
          <w:b/>
          <w:lang w:eastAsia="el-GR"/>
        </w:rPr>
        <w:t xml:space="preserve">LED </w:t>
      </w:r>
      <w:r w:rsidRPr="005A7948">
        <w:rPr>
          <w:b/>
          <w:lang w:eastAsia="el-GR"/>
        </w:rPr>
        <w:t>μήκους 1,20μ.</w:t>
      </w:r>
    </w:p>
    <w:p w:rsidR="005D6779" w:rsidRPr="00535191" w:rsidRDefault="005D6779" w:rsidP="00A40667">
      <w:pPr>
        <w:ind w:left="709"/>
        <w:jc w:val="both"/>
        <w:rPr>
          <w:bCs/>
          <w:lang w:eastAsia="el-GR"/>
        </w:rPr>
      </w:pPr>
      <w:r w:rsidRPr="005D6779">
        <w:rPr>
          <w:bCs/>
          <w:lang w:eastAsia="el-GR"/>
        </w:rPr>
        <w:t xml:space="preserve">Λάμπες </w:t>
      </w:r>
      <w:r>
        <w:rPr>
          <w:bCs/>
          <w:lang w:eastAsia="el-GR"/>
        </w:rPr>
        <w:t>LED</w:t>
      </w:r>
      <w:r w:rsidRPr="005D6779">
        <w:rPr>
          <w:bCs/>
          <w:lang w:eastAsia="el-GR"/>
        </w:rPr>
        <w:t xml:space="preserve"> μήκους 1,20μ</w:t>
      </w:r>
      <w:r w:rsidRPr="00535191">
        <w:rPr>
          <w:bCs/>
          <w:lang w:eastAsia="el-GR"/>
        </w:rPr>
        <w:t>.</w:t>
      </w:r>
      <w:r w:rsidR="00535191" w:rsidRPr="00535191">
        <w:rPr>
          <w:bCs/>
          <w:lang w:eastAsia="el-GR"/>
        </w:rPr>
        <w:t xml:space="preserve"> για αντικατάσταση λαμπών φθορισμού Τ8 36</w:t>
      </w:r>
      <w:r w:rsidR="00535191">
        <w:rPr>
          <w:bCs/>
          <w:lang w:eastAsia="el-GR"/>
        </w:rPr>
        <w:t xml:space="preserve">W. Βασικό χαρακτηριστικό τους , η τροφοδοσία των λαμπών </w:t>
      </w:r>
      <w:r w:rsidR="00535191">
        <w:rPr>
          <w:bCs/>
          <w:lang w:val="en-US" w:eastAsia="el-GR"/>
        </w:rPr>
        <w:t>LED</w:t>
      </w:r>
      <w:r w:rsidR="00535191" w:rsidRPr="00535191">
        <w:rPr>
          <w:bCs/>
          <w:lang w:eastAsia="el-GR"/>
        </w:rPr>
        <w:t xml:space="preserve"> </w:t>
      </w:r>
      <w:r w:rsidR="00535191">
        <w:rPr>
          <w:bCs/>
          <w:lang w:eastAsia="el-GR"/>
        </w:rPr>
        <w:t>να γίνεται από την μία πλευρά τους, ώστε να διευκολύνεται η μετατροπή των υπαρχόντων φωτιστικών σωμάτων, στα οποία θα τοποθετηθούν. Οι λάμπες να είναι περί τα 18</w:t>
      </w:r>
      <w:r w:rsidR="00535191">
        <w:rPr>
          <w:bCs/>
          <w:lang w:val="en-US" w:eastAsia="el-GR"/>
        </w:rPr>
        <w:t>W</w:t>
      </w:r>
      <w:r w:rsidR="00535191" w:rsidRPr="00535191">
        <w:rPr>
          <w:bCs/>
          <w:lang w:eastAsia="el-GR"/>
        </w:rPr>
        <w:t xml:space="preserve"> </w:t>
      </w:r>
      <w:r w:rsidR="00535191">
        <w:rPr>
          <w:bCs/>
          <w:lang w:eastAsia="el-GR"/>
        </w:rPr>
        <w:t>και 6000Κ</w:t>
      </w:r>
    </w:p>
    <w:p w:rsidR="00535191" w:rsidRPr="00535191" w:rsidRDefault="00535191" w:rsidP="00535191">
      <w:pPr>
        <w:ind w:left="709"/>
        <w:jc w:val="both"/>
        <w:rPr>
          <w:b/>
          <w:lang w:eastAsia="el-GR"/>
        </w:rPr>
      </w:pPr>
      <w:r w:rsidRPr="00535191">
        <w:rPr>
          <w:b/>
          <w:lang w:eastAsia="el-GR"/>
        </w:rPr>
        <w:t xml:space="preserve">Λάμπες </w:t>
      </w:r>
      <w:r>
        <w:rPr>
          <w:b/>
          <w:lang w:eastAsia="el-GR"/>
        </w:rPr>
        <w:t xml:space="preserve">LED </w:t>
      </w:r>
      <w:r w:rsidRPr="00535191">
        <w:rPr>
          <w:b/>
          <w:lang w:eastAsia="el-GR"/>
        </w:rPr>
        <w:t xml:space="preserve">μήκους </w:t>
      </w:r>
      <w:r>
        <w:rPr>
          <w:b/>
          <w:lang w:eastAsia="el-GR"/>
        </w:rPr>
        <w:t>0</w:t>
      </w:r>
      <w:r w:rsidR="001256F3">
        <w:rPr>
          <w:b/>
          <w:lang w:eastAsia="el-GR"/>
        </w:rPr>
        <w:t>,6</w:t>
      </w:r>
      <w:r w:rsidRPr="00535191">
        <w:rPr>
          <w:b/>
          <w:lang w:eastAsia="el-GR"/>
        </w:rPr>
        <w:t>0μ.</w:t>
      </w:r>
    </w:p>
    <w:p w:rsidR="00535191" w:rsidRPr="00535191" w:rsidRDefault="00535191" w:rsidP="00535191">
      <w:pPr>
        <w:ind w:left="709"/>
        <w:jc w:val="both"/>
        <w:rPr>
          <w:bCs/>
          <w:lang w:eastAsia="el-GR"/>
        </w:rPr>
      </w:pPr>
      <w:r w:rsidRPr="005D6779">
        <w:rPr>
          <w:bCs/>
          <w:lang w:eastAsia="el-GR"/>
        </w:rPr>
        <w:t xml:space="preserve">Λάμπες </w:t>
      </w:r>
      <w:r>
        <w:rPr>
          <w:bCs/>
          <w:lang w:eastAsia="el-GR"/>
        </w:rPr>
        <w:t>LED</w:t>
      </w:r>
      <w:r w:rsidRPr="005D6779">
        <w:rPr>
          <w:bCs/>
          <w:lang w:eastAsia="el-GR"/>
        </w:rPr>
        <w:t xml:space="preserve"> μήκους </w:t>
      </w:r>
      <w:r w:rsidR="001256F3">
        <w:rPr>
          <w:bCs/>
          <w:lang w:eastAsia="el-GR"/>
        </w:rPr>
        <w:t>0,6</w:t>
      </w:r>
      <w:r w:rsidRPr="005D6779">
        <w:rPr>
          <w:bCs/>
          <w:lang w:eastAsia="el-GR"/>
        </w:rPr>
        <w:t>0μ</w:t>
      </w:r>
      <w:r w:rsidRPr="00535191">
        <w:rPr>
          <w:bCs/>
          <w:lang w:eastAsia="el-GR"/>
        </w:rPr>
        <w:t xml:space="preserve">. για αντικατάσταση λαμπών φθορισμού Τ8 </w:t>
      </w:r>
      <w:r w:rsidR="001256F3">
        <w:rPr>
          <w:bCs/>
          <w:lang w:eastAsia="el-GR"/>
        </w:rPr>
        <w:t>18</w:t>
      </w:r>
      <w:r>
        <w:rPr>
          <w:bCs/>
          <w:lang w:eastAsia="el-GR"/>
        </w:rPr>
        <w:t xml:space="preserve">W. Βασικό χαρακτηριστικό τους , η τροφοδοσία των λαμπών </w:t>
      </w:r>
      <w:r>
        <w:rPr>
          <w:bCs/>
          <w:lang w:val="en-US" w:eastAsia="el-GR"/>
        </w:rPr>
        <w:t>LED</w:t>
      </w:r>
      <w:r w:rsidRPr="00535191">
        <w:rPr>
          <w:bCs/>
          <w:lang w:eastAsia="el-GR"/>
        </w:rPr>
        <w:t xml:space="preserve"> </w:t>
      </w:r>
      <w:r>
        <w:rPr>
          <w:bCs/>
          <w:lang w:eastAsia="el-GR"/>
        </w:rPr>
        <w:t xml:space="preserve">να γίνεται από την μία πλευρά τους, ώστε να διευκολύνεται η μετατροπή των υπαρχόντων φωτιστικών σωμάτων, στα οποία θα τοποθετηθούν. Οι λάμπες να είναι περί τα </w:t>
      </w:r>
      <w:r w:rsidR="001256F3">
        <w:rPr>
          <w:bCs/>
          <w:lang w:eastAsia="el-GR"/>
        </w:rPr>
        <w:t>9</w:t>
      </w:r>
      <w:r>
        <w:rPr>
          <w:bCs/>
          <w:lang w:val="en-US" w:eastAsia="el-GR"/>
        </w:rPr>
        <w:t>W</w:t>
      </w:r>
      <w:r w:rsidRPr="00535191">
        <w:rPr>
          <w:bCs/>
          <w:lang w:eastAsia="el-GR"/>
        </w:rPr>
        <w:t xml:space="preserve"> </w:t>
      </w:r>
      <w:r>
        <w:rPr>
          <w:bCs/>
          <w:lang w:eastAsia="el-GR"/>
        </w:rPr>
        <w:t>και 6000Κ</w:t>
      </w:r>
    </w:p>
    <w:p w:rsidR="00DE57D9" w:rsidRPr="00FF345D" w:rsidRDefault="007C0B38" w:rsidP="00A40667">
      <w:pPr>
        <w:ind w:left="709"/>
        <w:jc w:val="both"/>
        <w:rPr>
          <w:b/>
          <w:lang w:eastAsia="el-GR"/>
        </w:rPr>
      </w:pPr>
      <w:r>
        <w:rPr>
          <w:b/>
          <w:lang w:eastAsia="el-GR"/>
        </w:rPr>
        <w:t xml:space="preserve">Λάμπες </w:t>
      </w:r>
      <w:r>
        <w:rPr>
          <w:b/>
          <w:lang w:val="en-US" w:eastAsia="el-GR"/>
        </w:rPr>
        <w:t>LED</w:t>
      </w:r>
      <w:r>
        <w:rPr>
          <w:b/>
          <w:lang w:eastAsia="el-GR"/>
        </w:rPr>
        <w:t xml:space="preserve"> </w:t>
      </w:r>
      <w:proofErr w:type="spellStart"/>
      <w:r>
        <w:rPr>
          <w:b/>
          <w:lang w:eastAsia="el-GR"/>
        </w:rPr>
        <w:t>μπαγιονέτ</w:t>
      </w:r>
      <w:proofErr w:type="spellEnd"/>
      <w:r>
        <w:rPr>
          <w:b/>
          <w:lang w:eastAsia="el-GR"/>
        </w:rPr>
        <w:t xml:space="preserve"> 9 έως 12</w:t>
      </w:r>
      <w:r>
        <w:rPr>
          <w:b/>
          <w:lang w:val="en-US" w:eastAsia="el-GR"/>
        </w:rPr>
        <w:t>W</w:t>
      </w:r>
    </w:p>
    <w:p w:rsidR="007C0B38" w:rsidRPr="005A7948" w:rsidRDefault="007C0B38" w:rsidP="00A40667">
      <w:pPr>
        <w:ind w:left="709"/>
        <w:jc w:val="both"/>
        <w:rPr>
          <w:bCs/>
          <w:lang w:eastAsia="el-GR"/>
        </w:rPr>
      </w:pPr>
      <w:r>
        <w:rPr>
          <w:bCs/>
          <w:lang w:eastAsia="el-GR"/>
        </w:rPr>
        <w:t>Λάμπες</w:t>
      </w:r>
      <w:r w:rsidRPr="007C0B38">
        <w:rPr>
          <w:bCs/>
          <w:lang w:eastAsia="el-GR"/>
        </w:rPr>
        <w:t xml:space="preserve"> </w:t>
      </w:r>
      <w:r>
        <w:rPr>
          <w:bCs/>
          <w:lang w:val="en-US" w:eastAsia="el-GR"/>
        </w:rPr>
        <w:t>LED</w:t>
      </w:r>
      <w:r w:rsidRPr="007C0B38">
        <w:rPr>
          <w:bCs/>
          <w:lang w:eastAsia="el-GR"/>
        </w:rPr>
        <w:t xml:space="preserve"> </w:t>
      </w:r>
      <w:proofErr w:type="spellStart"/>
      <w:r>
        <w:rPr>
          <w:bCs/>
          <w:lang w:eastAsia="el-GR"/>
        </w:rPr>
        <w:t>μπαγιονέτ</w:t>
      </w:r>
      <w:proofErr w:type="spellEnd"/>
      <w:r w:rsidRPr="007C0B38">
        <w:rPr>
          <w:bCs/>
          <w:lang w:eastAsia="el-GR"/>
        </w:rPr>
        <w:t xml:space="preserve"> 9 </w:t>
      </w:r>
      <w:r>
        <w:rPr>
          <w:bCs/>
          <w:lang w:eastAsia="el-GR"/>
        </w:rPr>
        <w:t>έως</w:t>
      </w:r>
      <w:r w:rsidRPr="007C0B38">
        <w:rPr>
          <w:bCs/>
          <w:lang w:eastAsia="el-GR"/>
        </w:rPr>
        <w:t xml:space="preserve"> 12</w:t>
      </w:r>
      <w:r>
        <w:rPr>
          <w:bCs/>
          <w:lang w:val="en-US" w:eastAsia="el-GR"/>
        </w:rPr>
        <w:t>W</w:t>
      </w:r>
      <w:r w:rsidRPr="007C0B38">
        <w:rPr>
          <w:bCs/>
          <w:lang w:eastAsia="el-GR"/>
        </w:rPr>
        <w:t>, 230</w:t>
      </w:r>
      <w:r>
        <w:rPr>
          <w:bCs/>
          <w:lang w:val="en-US" w:eastAsia="el-GR"/>
        </w:rPr>
        <w:t>V</w:t>
      </w:r>
      <w:r w:rsidRPr="007C0B38">
        <w:rPr>
          <w:bCs/>
          <w:lang w:eastAsia="el-GR"/>
        </w:rPr>
        <w:t>, 50</w:t>
      </w:r>
      <w:r>
        <w:rPr>
          <w:bCs/>
          <w:lang w:val="en-US" w:eastAsia="el-GR"/>
        </w:rPr>
        <w:t>Hz</w:t>
      </w:r>
      <w:r w:rsidRPr="007C0B38">
        <w:rPr>
          <w:b/>
          <w:lang w:eastAsia="el-GR"/>
        </w:rPr>
        <w:t xml:space="preserve"> </w:t>
      </w:r>
      <w:r w:rsidRPr="007C0B38">
        <w:rPr>
          <w:bCs/>
          <w:lang w:eastAsia="el-GR"/>
        </w:rPr>
        <w:t>και 4000Κ</w:t>
      </w:r>
    </w:p>
    <w:p w:rsidR="005A7948" w:rsidRDefault="005A7948" w:rsidP="00A40667">
      <w:pPr>
        <w:ind w:left="709"/>
        <w:jc w:val="both"/>
        <w:rPr>
          <w:b/>
          <w:bCs/>
          <w:lang w:val="en-US" w:eastAsia="el-GR"/>
        </w:rPr>
      </w:pPr>
      <w:r w:rsidRPr="005A7948">
        <w:rPr>
          <w:b/>
          <w:bCs/>
          <w:lang w:eastAsia="el-GR"/>
        </w:rPr>
        <w:t xml:space="preserve">Φωτιστικά ασφαλείας </w:t>
      </w:r>
      <w:r w:rsidRPr="005A7948">
        <w:rPr>
          <w:b/>
          <w:bCs/>
          <w:lang w:val="en-US" w:eastAsia="el-GR"/>
        </w:rPr>
        <w:t>LED</w:t>
      </w:r>
    </w:p>
    <w:p w:rsidR="0004544C" w:rsidRPr="005A7948" w:rsidRDefault="005A7948" w:rsidP="005A7948">
      <w:pPr>
        <w:ind w:left="709"/>
        <w:jc w:val="both"/>
        <w:rPr>
          <w:bCs/>
          <w:lang w:val="en-US" w:eastAsia="el-GR"/>
        </w:rPr>
      </w:pPr>
      <w:r>
        <w:rPr>
          <w:bCs/>
          <w:lang w:eastAsia="el-GR"/>
        </w:rPr>
        <w:t xml:space="preserve">Φωτιστικά ασφαλείας </w:t>
      </w:r>
      <w:r>
        <w:rPr>
          <w:bCs/>
          <w:lang w:val="en-US" w:eastAsia="el-GR"/>
        </w:rPr>
        <w:t>LED</w:t>
      </w:r>
      <w:r w:rsidRPr="005A7948">
        <w:rPr>
          <w:bCs/>
          <w:lang w:eastAsia="el-GR"/>
        </w:rPr>
        <w:t xml:space="preserve">, </w:t>
      </w:r>
      <w:r>
        <w:rPr>
          <w:bCs/>
          <w:lang w:eastAsia="el-GR"/>
        </w:rPr>
        <w:t xml:space="preserve">για χρήση σε εσωτερικούς χώρους, για συνεχή και μη συνεχή λειτουργία. Κάθε φωτιστικό θα συνδέεται μόνιμα με την τάση τροφοδοσίας. Κατά την κανονική λειτουργία να ανάβουν τα </w:t>
      </w:r>
      <w:r>
        <w:rPr>
          <w:bCs/>
          <w:lang w:val="en-US" w:eastAsia="el-GR"/>
        </w:rPr>
        <w:t>LED</w:t>
      </w:r>
      <w:r w:rsidRPr="005A7948">
        <w:rPr>
          <w:bCs/>
          <w:lang w:eastAsia="el-GR"/>
        </w:rPr>
        <w:t xml:space="preserve"> </w:t>
      </w:r>
      <w:r>
        <w:rPr>
          <w:bCs/>
          <w:lang w:eastAsia="el-GR"/>
        </w:rPr>
        <w:t xml:space="preserve">φωτισμού (συνεχής λειτουργία) και τα πράσινα ενδεικτικά καθώς φορτίζεται η μπαταρία. Σε κάθε διακοπή της τάσης τροφοδοσίας, το φωτιστικό να τίθενται αυτόματα σε εφεδρική λειτουργία, ανάβοντας τα </w:t>
      </w:r>
      <w:r>
        <w:rPr>
          <w:bCs/>
          <w:lang w:val="en-US" w:eastAsia="el-GR"/>
        </w:rPr>
        <w:t>LED</w:t>
      </w:r>
      <w:r>
        <w:rPr>
          <w:bCs/>
          <w:lang w:eastAsia="el-GR"/>
        </w:rPr>
        <w:t xml:space="preserve"> φωτισμού. Όταν επανέλθει η τάση τροφοδοσίας, να επιστρέφει αυτόματα στην κανονική λειτουργία του. Η μπαταρία του να είναι τουλάχιστον 600</w:t>
      </w:r>
      <w:proofErr w:type="spellStart"/>
      <w:r>
        <w:rPr>
          <w:bCs/>
          <w:lang w:val="en-US" w:eastAsia="el-GR"/>
        </w:rPr>
        <w:t>mAh</w:t>
      </w:r>
      <w:proofErr w:type="spellEnd"/>
      <w:r w:rsidRPr="005A7948">
        <w:rPr>
          <w:bCs/>
          <w:lang w:eastAsia="el-GR"/>
        </w:rPr>
        <w:t xml:space="preserve"> </w:t>
      </w:r>
      <w:r>
        <w:rPr>
          <w:bCs/>
          <w:lang w:eastAsia="el-GR"/>
        </w:rPr>
        <w:t>με αυτονομία 1,5</w:t>
      </w:r>
    </w:p>
    <w:p w:rsidR="0004544C" w:rsidRPr="005A7948" w:rsidRDefault="0004544C" w:rsidP="005A7948">
      <w:pPr>
        <w:jc w:val="both"/>
        <w:rPr>
          <w:bCs/>
          <w:lang w:val="en-US" w:eastAsia="el-GR"/>
        </w:rPr>
      </w:pPr>
    </w:p>
    <w:p w:rsidR="0004544C" w:rsidRPr="00A64336" w:rsidRDefault="0004544C" w:rsidP="0004544C">
      <w:pPr>
        <w:ind w:left="709"/>
        <w:jc w:val="center"/>
        <w:rPr>
          <w:b/>
          <w:i/>
        </w:rPr>
      </w:pPr>
      <w:r w:rsidRPr="00A64336">
        <w:rPr>
          <w:b/>
          <w:i/>
        </w:rPr>
        <w:t>Αξιολόγηση- Ανάδειξη μειοδότη</w:t>
      </w:r>
    </w:p>
    <w:p w:rsidR="0004544C" w:rsidRDefault="0004544C" w:rsidP="0004544C">
      <w:pPr>
        <w:ind w:left="709"/>
        <w:jc w:val="both"/>
      </w:pPr>
    </w:p>
    <w:p w:rsidR="0004544C" w:rsidRDefault="0004544C" w:rsidP="0004544C">
      <w:pPr>
        <w:pStyle w:val="a5"/>
        <w:numPr>
          <w:ilvl w:val="0"/>
          <w:numId w:val="18"/>
        </w:numPr>
        <w:spacing w:after="0"/>
        <w:jc w:val="both"/>
      </w:pPr>
      <w:r>
        <w:t>Όλα τα είδη πρέπει να είναι σύμφωνα με τις παρακάτω προδιαγραφές</w:t>
      </w:r>
    </w:p>
    <w:p w:rsidR="0004544C" w:rsidRDefault="0004544C" w:rsidP="0004544C">
      <w:pPr>
        <w:pStyle w:val="a5"/>
        <w:numPr>
          <w:ilvl w:val="0"/>
          <w:numId w:val="18"/>
        </w:numPr>
        <w:spacing w:after="0"/>
        <w:jc w:val="both"/>
      </w:pPr>
      <w:r>
        <w:t>Να είναι καινούρια, πιστοποιημένα, αμεταχείριστα, αισθητικά αποδεκτά</w:t>
      </w:r>
    </w:p>
    <w:p w:rsidR="0004544C" w:rsidRDefault="0004544C" w:rsidP="0004544C">
      <w:pPr>
        <w:pStyle w:val="a5"/>
        <w:numPr>
          <w:ilvl w:val="0"/>
          <w:numId w:val="18"/>
        </w:numPr>
        <w:spacing w:after="0"/>
        <w:jc w:val="both"/>
      </w:pPr>
      <w:r>
        <w:t>Για κάθε είδος επί ποινή αποκλεισμού, στην προσφορά να αναφέρονται ρητά η μάρκα ή/και ο κατασκευαστής</w:t>
      </w:r>
    </w:p>
    <w:p w:rsidR="0004544C" w:rsidRDefault="0004544C" w:rsidP="0004544C">
      <w:pPr>
        <w:pStyle w:val="a5"/>
        <w:numPr>
          <w:ilvl w:val="0"/>
          <w:numId w:val="18"/>
        </w:numPr>
        <w:spacing w:after="0"/>
        <w:jc w:val="both"/>
      </w:pPr>
      <w:r>
        <w:t>Οι ενδιαφερόμενοι μαζί με τις προσφορές τους θα πρέπει επί ποινής αποκλεισμού να προσκομίσουν και τις απαραίτητες πιστοποιήσεις</w:t>
      </w:r>
    </w:p>
    <w:p w:rsidR="0004544C" w:rsidRPr="0018516F" w:rsidRDefault="0004544C" w:rsidP="0004544C">
      <w:pPr>
        <w:pStyle w:val="a5"/>
        <w:numPr>
          <w:ilvl w:val="0"/>
          <w:numId w:val="18"/>
        </w:numPr>
        <w:spacing w:after="0"/>
        <w:jc w:val="both"/>
      </w:pPr>
      <w:r>
        <w:t>Όλα τα υλικά πρέπει να είναι παραδοτέα εντός 5 εργάσιμων ημερών από την ανάθεση, στις ΕΕΛ Πάτρας, χωρίς οικονομική επιβάρυνση. Σε περίπτωση που δεν υπάρχει η δυνατότητα άμεσης παράδοσης όλης της ζητούμενης ποσότητας, να παρουσιάζεται χρονοδιάγραμμα τμηματικών παραδόσεων</w:t>
      </w:r>
    </w:p>
    <w:p w:rsidR="0004544C" w:rsidRDefault="0004544C" w:rsidP="0004544C">
      <w:pPr>
        <w:pStyle w:val="a5"/>
        <w:numPr>
          <w:ilvl w:val="0"/>
          <w:numId w:val="18"/>
        </w:numPr>
        <w:spacing w:after="0"/>
        <w:jc w:val="both"/>
      </w:pPr>
      <w:r>
        <w:t>Οι ενδιαφερόμενοι πρέπει να υποβάλλουν στα δικαιολογητικά συμμετοχής Φορολογική και Ασφαλιστική Ενημερότητα καθώς και Ποινικό Μητρώο.</w:t>
      </w:r>
    </w:p>
    <w:p w:rsidR="0004544C" w:rsidRDefault="0004544C" w:rsidP="0004544C">
      <w:pPr>
        <w:spacing w:after="0"/>
        <w:jc w:val="both"/>
      </w:pPr>
    </w:p>
    <w:p w:rsidR="0004544C" w:rsidRDefault="0004544C" w:rsidP="0004544C">
      <w:pPr>
        <w:spacing w:after="0"/>
        <w:jc w:val="both"/>
      </w:pPr>
    </w:p>
    <w:p w:rsidR="0004544C" w:rsidRPr="004F7A72" w:rsidRDefault="0004544C" w:rsidP="0004544C">
      <w:pPr>
        <w:spacing w:after="0"/>
        <w:jc w:val="center"/>
        <w:rPr>
          <w:b/>
          <w:i/>
        </w:rPr>
      </w:pPr>
      <w:r>
        <w:rPr>
          <w:b/>
          <w:i/>
        </w:rPr>
        <w:t>Προϋ</w:t>
      </w:r>
      <w:r w:rsidRPr="004F7A72">
        <w:rPr>
          <w:b/>
          <w:i/>
        </w:rPr>
        <w:t>πολογισμός</w:t>
      </w:r>
    </w:p>
    <w:p w:rsidR="0004544C" w:rsidRDefault="0004544C" w:rsidP="0004544C">
      <w:pPr>
        <w:spacing w:after="0"/>
        <w:jc w:val="both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2114"/>
        <w:gridCol w:w="1046"/>
        <w:gridCol w:w="1367"/>
        <w:gridCol w:w="1304"/>
        <w:gridCol w:w="940"/>
      </w:tblGrid>
      <w:tr w:rsidR="0004544C" w:rsidTr="001F7CF1">
        <w:tc>
          <w:tcPr>
            <w:tcW w:w="571" w:type="dxa"/>
          </w:tcPr>
          <w:p w:rsidR="0004544C" w:rsidRPr="00AC7627" w:rsidRDefault="0004544C" w:rsidP="001F7CF1">
            <w:pPr>
              <w:spacing w:after="0" w:line="240" w:lineRule="auto"/>
              <w:jc w:val="both"/>
              <w:rPr>
                <w:b/>
                <w:lang w:eastAsia="el-GR"/>
              </w:rPr>
            </w:pPr>
            <w:r w:rsidRPr="00AC7627">
              <w:rPr>
                <w:b/>
                <w:lang w:eastAsia="el-GR"/>
              </w:rPr>
              <w:t>α/α</w:t>
            </w:r>
          </w:p>
        </w:tc>
        <w:tc>
          <w:tcPr>
            <w:tcW w:w="2114" w:type="dxa"/>
          </w:tcPr>
          <w:p w:rsidR="0004544C" w:rsidRPr="00AC7627" w:rsidRDefault="0004544C" w:rsidP="001F7CF1">
            <w:pPr>
              <w:spacing w:after="0" w:line="240" w:lineRule="auto"/>
              <w:jc w:val="both"/>
              <w:rPr>
                <w:b/>
                <w:lang w:eastAsia="el-GR"/>
              </w:rPr>
            </w:pPr>
            <w:r w:rsidRPr="00AC7627">
              <w:rPr>
                <w:b/>
                <w:lang w:eastAsia="el-GR"/>
              </w:rPr>
              <w:t>Περιγραφή είδους</w:t>
            </w:r>
          </w:p>
        </w:tc>
        <w:tc>
          <w:tcPr>
            <w:tcW w:w="1046" w:type="dxa"/>
          </w:tcPr>
          <w:p w:rsidR="0004544C" w:rsidRPr="00AC7627" w:rsidRDefault="0004544C" w:rsidP="001F7CF1">
            <w:pPr>
              <w:spacing w:after="0" w:line="240" w:lineRule="auto"/>
              <w:jc w:val="both"/>
              <w:rPr>
                <w:b/>
                <w:lang w:eastAsia="el-GR"/>
              </w:rPr>
            </w:pPr>
            <w:r w:rsidRPr="00AC7627">
              <w:rPr>
                <w:b/>
                <w:lang w:eastAsia="el-GR"/>
              </w:rPr>
              <w:t>Μ.Μ.</w:t>
            </w:r>
          </w:p>
        </w:tc>
        <w:tc>
          <w:tcPr>
            <w:tcW w:w="1367" w:type="dxa"/>
          </w:tcPr>
          <w:p w:rsidR="0004544C" w:rsidRPr="00AC7627" w:rsidRDefault="0004544C" w:rsidP="001F7CF1">
            <w:pPr>
              <w:spacing w:after="0" w:line="240" w:lineRule="auto"/>
              <w:jc w:val="both"/>
              <w:rPr>
                <w:b/>
                <w:lang w:eastAsia="el-GR"/>
              </w:rPr>
            </w:pPr>
            <w:r w:rsidRPr="00AC7627">
              <w:rPr>
                <w:b/>
                <w:lang w:eastAsia="el-GR"/>
              </w:rPr>
              <w:t>Ποσότητα</w:t>
            </w:r>
          </w:p>
        </w:tc>
        <w:tc>
          <w:tcPr>
            <w:tcW w:w="1304" w:type="dxa"/>
          </w:tcPr>
          <w:p w:rsidR="0004544C" w:rsidRPr="00AC7627" w:rsidRDefault="0004544C" w:rsidP="001F7CF1">
            <w:pPr>
              <w:spacing w:after="0" w:line="240" w:lineRule="auto"/>
              <w:jc w:val="both"/>
              <w:rPr>
                <w:b/>
                <w:lang w:eastAsia="el-GR"/>
              </w:rPr>
            </w:pPr>
            <w:r w:rsidRPr="00AC7627">
              <w:rPr>
                <w:b/>
                <w:lang w:eastAsia="el-GR"/>
              </w:rPr>
              <w:t>Τιμή (€)/Τεμάχιο</w:t>
            </w:r>
          </w:p>
        </w:tc>
        <w:tc>
          <w:tcPr>
            <w:tcW w:w="940" w:type="dxa"/>
          </w:tcPr>
          <w:p w:rsidR="0004544C" w:rsidRPr="00AC7627" w:rsidRDefault="0004544C" w:rsidP="001F7CF1">
            <w:pPr>
              <w:spacing w:after="0" w:line="240" w:lineRule="auto"/>
              <w:jc w:val="both"/>
              <w:rPr>
                <w:b/>
                <w:lang w:eastAsia="el-GR"/>
              </w:rPr>
            </w:pPr>
            <w:r w:rsidRPr="00AC7627">
              <w:rPr>
                <w:b/>
                <w:lang w:eastAsia="el-GR"/>
              </w:rPr>
              <w:t>Σύνολο (€)</w:t>
            </w:r>
          </w:p>
        </w:tc>
      </w:tr>
      <w:tr w:rsidR="0004544C" w:rsidTr="001F7CF1">
        <w:tc>
          <w:tcPr>
            <w:tcW w:w="571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1</w:t>
            </w:r>
          </w:p>
        </w:tc>
        <w:tc>
          <w:tcPr>
            <w:tcW w:w="2114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proofErr w:type="spellStart"/>
            <w:r w:rsidRPr="00AC7627">
              <w:rPr>
                <w:lang w:val="en-US" w:eastAsia="el-GR"/>
              </w:rPr>
              <w:t>Φωτιστικά</w:t>
            </w:r>
            <w:proofErr w:type="spellEnd"/>
            <w:r w:rsidRPr="00AC7627">
              <w:rPr>
                <w:lang w:val="en-US" w:eastAsia="el-GR"/>
              </w:rPr>
              <w:t xml:space="preserve"> </w:t>
            </w:r>
            <w:proofErr w:type="spellStart"/>
            <w:r w:rsidRPr="00AC7627">
              <w:rPr>
                <w:lang w:val="en-US" w:eastAsia="el-GR"/>
              </w:rPr>
              <w:t>δρόμου</w:t>
            </w:r>
            <w:proofErr w:type="spellEnd"/>
            <w:r w:rsidRPr="00AC7627">
              <w:rPr>
                <w:lang w:val="en-US" w:eastAsia="el-GR"/>
              </w:rPr>
              <w:t xml:space="preserve"> </w:t>
            </w:r>
            <w:r>
              <w:rPr>
                <w:lang w:eastAsia="el-GR"/>
              </w:rPr>
              <w:t>LED</w:t>
            </w:r>
          </w:p>
        </w:tc>
        <w:tc>
          <w:tcPr>
            <w:tcW w:w="1046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1367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12</w:t>
            </w:r>
          </w:p>
        </w:tc>
        <w:tc>
          <w:tcPr>
            <w:tcW w:w="1304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230,00</w:t>
            </w:r>
          </w:p>
        </w:tc>
        <w:tc>
          <w:tcPr>
            <w:tcW w:w="940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2760,00</w:t>
            </w:r>
          </w:p>
        </w:tc>
      </w:tr>
      <w:tr w:rsidR="0004544C" w:rsidTr="001F7CF1">
        <w:tc>
          <w:tcPr>
            <w:tcW w:w="571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2</w:t>
            </w:r>
          </w:p>
        </w:tc>
        <w:tc>
          <w:tcPr>
            <w:tcW w:w="2114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 w:rsidRPr="00541660">
              <w:t>Λάμπες LED μήκους 1,20 τύπου Τ8</w:t>
            </w:r>
          </w:p>
        </w:tc>
        <w:tc>
          <w:tcPr>
            <w:tcW w:w="1046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</w:p>
        </w:tc>
        <w:tc>
          <w:tcPr>
            <w:tcW w:w="1367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300</w:t>
            </w:r>
          </w:p>
        </w:tc>
        <w:tc>
          <w:tcPr>
            <w:tcW w:w="1304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4,00</w:t>
            </w:r>
          </w:p>
        </w:tc>
        <w:tc>
          <w:tcPr>
            <w:tcW w:w="940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1200,00</w:t>
            </w:r>
          </w:p>
        </w:tc>
      </w:tr>
      <w:tr w:rsidR="0004544C" w:rsidTr="001F7CF1">
        <w:tc>
          <w:tcPr>
            <w:tcW w:w="571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3</w:t>
            </w:r>
          </w:p>
        </w:tc>
        <w:tc>
          <w:tcPr>
            <w:tcW w:w="2114" w:type="dxa"/>
          </w:tcPr>
          <w:p w:rsidR="0004544C" w:rsidRPr="004909C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 w:rsidRPr="00541660">
              <w:t>Λάμπες LED μήκους 0,60 τύπου Τ8</w:t>
            </w:r>
          </w:p>
        </w:tc>
        <w:tc>
          <w:tcPr>
            <w:tcW w:w="1046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1367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50</w:t>
            </w:r>
          </w:p>
        </w:tc>
        <w:tc>
          <w:tcPr>
            <w:tcW w:w="1304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3,20</w:t>
            </w:r>
          </w:p>
        </w:tc>
        <w:tc>
          <w:tcPr>
            <w:tcW w:w="940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160,00</w:t>
            </w:r>
          </w:p>
        </w:tc>
      </w:tr>
      <w:tr w:rsidR="0004544C" w:rsidTr="001F7CF1">
        <w:tc>
          <w:tcPr>
            <w:tcW w:w="571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4</w:t>
            </w:r>
          </w:p>
        </w:tc>
        <w:tc>
          <w:tcPr>
            <w:tcW w:w="2114" w:type="dxa"/>
          </w:tcPr>
          <w:p w:rsidR="0004544C" w:rsidRPr="004909C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 w:rsidRPr="00541660">
              <w:t xml:space="preserve">Λάμπες LED </w:t>
            </w:r>
            <w:proofErr w:type="spellStart"/>
            <w:r w:rsidRPr="00541660">
              <w:t>μπαγιονέτ</w:t>
            </w:r>
            <w:proofErr w:type="spellEnd"/>
            <w:r w:rsidRPr="00541660">
              <w:t xml:space="preserve"> 9-12W</w:t>
            </w:r>
          </w:p>
        </w:tc>
        <w:tc>
          <w:tcPr>
            <w:tcW w:w="1046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1367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20</w:t>
            </w:r>
          </w:p>
        </w:tc>
        <w:tc>
          <w:tcPr>
            <w:tcW w:w="1304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1,60</w:t>
            </w:r>
          </w:p>
        </w:tc>
        <w:tc>
          <w:tcPr>
            <w:tcW w:w="940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32,00</w:t>
            </w:r>
          </w:p>
        </w:tc>
      </w:tr>
      <w:tr w:rsidR="0004544C" w:rsidTr="001F7CF1">
        <w:tc>
          <w:tcPr>
            <w:tcW w:w="571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5</w:t>
            </w:r>
          </w:p>
        </w:tc>
        <w:tc>
          <w:tcPr>
            <w:tcW w:w="2114" w:type="dxa"/>
          </w:tcPr>
          <w:p w:rsidR="0004544C" w:rsidRPr="002A77A6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 w:rsidRPr="00541660">
              <w:t>Φωτιστικά ασφαλείας LED</w:t>
            </w:r>
          </w:p>
        </w:tc>
        <w:tc>
          <w:tcPr>
            <w:tcW w:w="1046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1367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13</w:t>
            </w:r>
          </w:p>
        </w:tc>
        <w:tc>
          <w:tcPr>
            <w:tcW w:w="1304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26,00</w:t>
            </w:r>
          </w:p>
        </w:tc>
        <w:tc>
          <w:tcPr>
            <w:tcW w:w="940" w:type="dxa"/>
          </w:tcPr>
          <w:p w:rsidR="0004544C" w:rsidRDefault="0004544C" w:rsidP="001F7CF1">
            <w:pPr>
              <w:spacing w:after="0" w:line="240" w:lineRule="auto"/>
              <w:jc w:val="both"/>
              <w:rPr>
                <w:lang w:eastAsia="el-GR"/>
              </w:rPr>
            </w:pPr>
            <w:r>
              <w:rPr>
                <w:lang w:eastAsia="el-GR"/>
              </w:rPr>
              <w:t>338,00</w:t>
            </w:r>
          </w:p>
        </w:tc>
      </w:tr>
    </w:tbl>
    <w:p w:rsidR="0004544C" w:rsidRDefault="0004544C" w:rsidP="0004544C">
      <w:pPr>
        <w:spacing w:after="0"/>
        <w:ind w:left="-142"/>
        <w:jc w:val="both"/>
      </w:pPr>
    </w:p>
    <w:p w:rsidR="0004544C" w:rsidRDefault="0004544C" w:rsidP="0004544C">
      <w:pPr>
        <w:spacing w:after="0"/>
        <w:ind w:left="-142"/>
        <w:jc w:val="both"/>
      </w:pPr>
    </w:p>
    <w:p w:rsidR="0004544C" w:rsidRDefault="0004544C" w:rsidP="0004544C">
      <w:pPr>
        <w:pStyle w:val="a5"/>
        <w:spacing w:after="0"/>
        <w:ind w:left="218"/>
        <w:jc w:val="both"/>
        <w:rPr>
          <w:i/>
          <w:sz w:val="20"/>
        </w:rPr>
      </w:pPr>
    </w:p>
    <w:p w:rsidR="0004544C" w:rsidRDefault="0004544C" w:rsidP="0004544C">
      <w:pPr>
        <w:pStyle w:val="a5"/>
        <w:numPr>
          <w:ilvl w:val="0"/>
          <w:numId w:val="17"/>
        </w:numPr>
        <w:spacing w:after="0"/>
        <w:jc w:val="both"/>
        <w:rPr>
          <w:i/>
          <w:sz w:val="20"/>
        </w:rPr>
      </w:pPr>
      <w:r>
        <w:rPr>
          <w:i/>
          <w:sz w:val="20"/>
        </w:rPr>
        <w:t>Οι ενδιαφερόμενοι πρέπει να προσφέρουν όλα τα είδη</w:t>
      </w:r>
    </w:p>
    <w:p w:rsidR="0004544C" w:rsidRDefault="0004544C" w:rsidP="0004544C">
      <w:pPr>
        <w:pStyle w:val="a5"/>
        <w:numPr>
          <w:ilvl w:val="0"/>
          <w:numId w:val="17"/>
        </w:numPr>
        <w:spacing w:after="0"/>
        <w:jc w:val="both"/>
        <w:rPr>
          <w:i/>
          <w:sz w:val="20"/>
        </w:rPr>
      </w:pPr>
      <w:r>
        <w:rPr>
          <w:i/>
          <w:sz w:val="20"/>
        </w:rPr>
        <w:t>Ο διαγωνισμός είναι μειοδοτικός για το σύνολο των ειδών όπως αυτά έχουν οριστεί στους πίνακες ποσοτήτων και προϋπολογισμού</w:t>
      </w:r>
    </w:p>
    <w:p w:rsidR="0004544C" w:rsidRPr="004F7A72" w:rsidRDefault="0004544C" w:rsidP="0004544C">
      <w:pPr>
        <w:pStyle w:val="a5"/>
        <w:numPr>
          <w:ilvl w:val="0"/>
          <w:numId w:val="17"/>
        </w:numPr>
        <w:spacing w:after="0"/>
        <w:jc w:val="both"/>
        <w:rPr>
          <w:i/>
          <w:sz w:val="20"/>
        </w:rPr>
      </w:pPr>
      <w:r>
        <w:rPr>
          <w:i/>
          <w:sz w:val="20"/>
        </w:rPr>
        <w:t>Διευκρινήσεις μέχρι την ημέρα κατάθεσης των προσφορών θα πρέπει να ζητούνται γραπτά</w:t>
      </w:r>
      <w:r w:rsidRPr="004F7A72">
        <w:rPr>
          <w:i/>
          <w:sz w:val="20"/>
        </w:rPr>
        <w:t xml:space="preserve"> </w:t>
      </w:r>
    </w:p>
    <w:p w:rsidR="0004544C" w:rsidRDefault="0004544C" w:rsidP="0004544C">
      <w:pPr>
        <w:pStyle w:val="a5"/>
        <w:numPr>
          <w:ilvl w:val="0"/>
          <w:numId w:val="17"/>
        </w:numPr>
        <w:spacing w:after="0"/>
        <w:jc w:val="both"/>
        <w:rPr>
          <w:i/>
          <w:sz w:val="20"/>
        </w:rPr>
      </w:pPr>
      <w:r>
        <w:rPr>
          <w:i/>
          <w:sz w:val="20"/>
        </w:rPr>
        <w:t>Είναι στην κρίση της επιτροπής αξιολόγησης να αποκλείει κάποιο είδος αν κριθεί ακατάλληλο ή με ανεπαρκείς πιστοποιήσεις ή αν η τεκμηρίωση των τεχνικών του χαρακτηριστικών κριθεί ανεπαρκής. Σ αυτή την περίπτωση και μόνο,  μπορεί να αναθέσει την προμήθεια αυτού του υλικού στον διαγωνιζόμενο με την αμέσως καλύτερη τιμή στο είδος αυτό</w:t>
      </w:r>
    </w:p>
    <w:p w:rsidR="0004544C" w:rsidRPr="00BE3D10" w:rsidRDefault="0004544C" w:rsidP="0004544C">
      <w:pPr>
        <w:spacing w:after="0"/>
        <w:jc w:val="both"/>
        <w:rPr>
          <w:i/>
          <w:sz w:val="20"/>
        </w:rPr>
      </w:pPr>
    </w:p>
    <w:p w:rsidR="0004544C" w:rsidRDefault="0004544C" w:rsidP="0004544C">
      <w:pPr>
        <w:spacing w:after="0"/>
        <w:ind w:left="-142"/>
        <w:jc w:val="both"/>
      </w:pPr>
    </w:p>
    <w:p w:rsidR="0004544C" w:rsidRDefault="0004544C" w:rsidP="0004544C">
      <w:pPr>
        <w:spacing w:after="0"/>
        <w:ind w:left="-142"/>
        <w:jc w:val="both"/>
      </w:pPr>
    </w:p>
    <w:p w:rsidR="0004544C" w:rsidRDefault="0004544C" w:rsidP="0004544C">
      <w:pPr>
        <w:spacing w:after="0"/>
        <w:ind w:left="-142"/>
        <w:jc w:val="both"/>
      </w:pPr>
      <w:r w:rsidRPr="00B019B8">
        <w:lastRenderedPageBreak/>
        <w:t xml:space="preserve">Οι προσφορές για τα παραπάνω υλικά θα πρέπει να κατατεθούν σε σφραγισμένο φάκελο στα γραφεία της ΔΕΥΑΠ (Πρωτόκολλο), Ακτή </w:t>
      </w:r>
      <w:proofErr w:type="spellStart"/>
      <w:r w:rsidRPr="00B019B8">
        <w:t>Δυμαίων</w:t>
      </w:r>
      <w:proofErr w:type="spellEnd"/>
      <w:r w:rsidRPr="00B019B8">
        <w:t xml:space="preserve"> 48, Πάτρα. </w:t>
      </w:r>
    </w:p>
    <w:p w:rsidR="0004544C" w:rsidRDefault="0004544C" w:rsidP="0004544C">
      <w:pPr>
        <w:spacing w:after="0"/>
        <w:ind w:left="-142"/>
        <w:jc w:val="both"/>
        <w:rPr>
          <w:rFonts w:ascii="Cambria" w:hAnsi="Cambria"/>
          <w:sz w:val="24"/>
          <w:szCs w:val="24"/>
        </w:rPr>
      </w:pPr>
      <w:r>
        <w:t xml:space="preserve">Η προμήθεια θα διέπετε από τις διατάξεις του Ν.1069/1980 και του Ν.4412/2016 με </w:t>
      </w:r>
      <w:r>
        <w:rPr>
          <w:b/>
        </w:rPr>
        <w:t>εκτιμώμενο συνολικό κόστο</w:t>
      </w:r>
      <w:r w:rsidRPr="003C1981">
        <w:rPr>
          <w:b/>
        </w:rPr>
        <w:t xml:space="preserve">ς </w:t>
      </w:r>
      <w:r>
        <w:rPr>
          <w:b/>
        </w:rPr>
        <w:t xml:space="preserve">προμήθειας 4490,00 € πλέον </w:t>
      </w:r>
      <w:r w:rsidRPr="003C1981">
        <w:rPr>
          <w:b/>
        </w:rPr>
        <w:t>ΦΠΑ</w:t>
      </w:r>
      <w:r>
        <w:rPr>
          <w:b/>
        </w:rPr>
        <w:t xml:space="preserve"> </w:t>
      </w:r>
      <w:r>
        <w:t xml:space="preserve">και θα βαρύνει τον </w:t>
      </w:r>
      <w:r w:rsidRPr="009F36F4">
        <w:t xml:space="preserve">ΚΑΕ </w:t>
      </w:r>
      <w:r>
        <w:t>26.01.091 του προϋπολογισμού 2020 της ΔΕΥΑΠ</w:t>
      </w:r>
    </w:p>
    <w:p w:rsidR="0004544C" w:rsidRPr="00A64336" w:rsidRDefault="0004544C" w:rsidP="0004544C">
      <w:pPr>
        <w:ind w:left="709"/>
        <w:jc w:val="both"/>
      </w:pPr>
    </w:p>
    <w:p w:rsidR="0004544C" w:rsidRDefault="0004544C" w:rsidP="0004544C">
      <w:pPr>
        <w:ind w:left="709"/>
        <w:jc w:val="both"/>
      </w:pPr>
      <w:r>
        <w:t>Ο ΣΥΝΤΑΞΑΣ</w:t>
      </w:r>
      <w:r>
        <w:tab/>
        <w:t xml:space="preserve">                                                                                     ΓΙΑ ΤΟ ΤΜΗΜΑ ΕΕΛ</w:t>
      </w:r>
    </w:p>
    <w:p w:rsidR="0004544C" w:rsidRDefault="0004544C" w:rsidP="0004544C">
      <w:pPr>
        <w:ind w:left="709"/>
        <w:jc w:val="both"/>
      </w:pPr>
    </w:p>
    <w:p w:rsidR="0004544C" w:rsidRDefault="0004544C" w:rsidP="0004544C">
      <w:r>
        <w:tab/>
        <w:t>Ε.ΒΟΥΚΕΛΑΤΟΣ</w:t>
      </w:r>
      <w:r>
        <w:tab/>
        <w:t xml:space="preserve">                                                                                      Α.ΠΑΠΑΔΟΠΟΥΛΟΣ</w:t>
      </w:r>
    </w:p>
    <w:p w:rsidR="0004544C" w:rsidRPr="0004544C" w:rsidRDefault="0004544C" w:rsidP="00A40667">
      <w:pPr>
        <w:ind w:left="709"/>
        <w:jc w:val="both"/>
        <w:rPr>
          <w:b/>
          <w:lang w:val="en-US" w:eastAsia="el-GR"/>
        </w:rPr>
      </w:pPr>
    </w:p>
    <w:sectPr w:rsidR="0004544C" w:rsidRPr="0004544C" w:rsidSect="004C3585">
      <w:pgSz w:w="11906" w:h="16838"/>
      <w:pgMar w:top="1440" w:right="180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2C8" w:rsidRDefault="00D052C8" w:rsidP="00EC5A66">
      <w:pPr>
        <w:spacing w:after="0" w:line="240" w:lineRule="auto"/>
      </w:pPr>
      <w:r>
        <w:separator/>
      </w:r>
    </w:p>
  </w:endnote>
  <w:endnote w:type="continuationSeparator" w:id="0">
    <w:p w:rsidR="00D052C8" w:rsidRDefault="00D052C8" w:rsidP="00EC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2C8" w:rsidRDefault="00D052C8" w:rsidP="00EC5A66">
      <w:pPr>
        <w:spacing w:after="0" w:line="240" w:lineRule="auto"/>
      </w:pPr>
      <w:r>
        <w:separator/>
      </w:r>
    </w:p>
  </w:footnote>
  <w:footnote w:type="continuationSeparator" w:id="0">
    <w:p w:rsidR="00D052C8" w:rsidRDefault="00D052C8" w:rsidP="00EC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28"/>
    <w:multiLevelType w:val="hybridMultilevel"/>
    <w:tmpl w:val="19BC9E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F3990"/>
    <w:multiLevelType w:val="hybridMultilevel"/>
    <w:tmpl w:val="0D76CFF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FF2737"/>
    <w:multiLevelType w:val="hybridMultilevel"/>
    <w:tmpl w:val="5B8A4D48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E7C571F"/>
    <w:multiLevelType w:val="hybridMultilevel"/>
    <w:tmpl w:val="20888B56"/>
    <w:lvl w:ilvl="0" w:tplc="040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12D2233E"/>
    <w:multiLevelType w:val="hybridMultilevel"/>
    <w:tmpl w:val="433E29B0"/>
    <w:lvl w:ilvl="0" w:tplc="81D405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7510237"/>
    <w:multiLevelType w:val="hybridMultilevel"/>
    <w:tmpl w:val="342627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9466B"/>
    <w:multiLevelType w:val="hybridMultilevel"/>
    <w:tmpl w:val="59E06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E5403"/>
    <w:multiLevelType w:val="hybridMultilevel"/>
    <w:tmpl w:val="5CD0EC0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A918D8"/>
    <w:multiLevelType w:val="hybridMultilevel"/>
    <w:tmpl w:val="FBC2EC9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E46E80"/>
    <w:multiLevelType w:val="hybridMultilevel"/>
    <w:tmpl w:val="FB8264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8764AA"/>
    <w:multiLevelType w:val="hybridMultilevel"/>
    <w:tmpl w:val="F47A8252"/>
    <w:lvl w:ilvl="0" w:tplc="97365888">
      <w:numFmt w:val="bullet"/>
      <w:lvlText w:val="-"/>
      <w:lvlJc w:val="left"/>
      <w:pPr>
        <w:ind w:left="21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1">
    <w:nsid w:val="468D48B0"/>
    <w:multiLevelType w:val="hybridMultilevel"/>
    <w:tmpl w:val="79CE714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6F56592"/>
    <w:multiLevelType w:val="hybridMultilevel"/>
    <w:tmpl w:val="4E8822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A159F9"/>
    <w:multiLevelType w:val="hybridMultilevel"/>
    <w:tmpl w:val="DED8B7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9448A"/>
    <w:multiLevelType w:val="hybridMultilevel"/>
    <w:tmpl w:val="37DC5A68"/>
    <w:lvl w:ilvl="0" w:tplc="EF88BCD2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1A519A0"/>
    <w:multiLevelType w:val="hybridMultilevel"/>
    <w:tmpl w:val="73E81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4F7211"/>
    <w:multiLevelType w:val="hybridMultilevel"/>
    <w:tmpl w:val="66DECF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5F4E6C"/>
    <w:multiLevelType w:val="hybridMultilevel"/>
    <w:tmpl w:val="AB2C2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871B6A"/>
    <w:multiLevelType w:val="hybridMultilevel"/>
    <w:tmpl w:val="BDCE29E4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17"/>
  </w:num>
  <w:num w:numId="5">
    <w:abstractNumId w:val="3"/>
  </w:num>
  <w:num w:numId="6">
    <w:abstractNumId w:val="13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6"/>
  </w:num>
  <w:num w:numId="13">
    <w:abstractNumId w:val="12"/>
  </w:num>
  <w:num w:numId="14">
    <w:abstractNumId w:val="0"/>
  </w:num>
  <w:num w:numId="15">
    <w:abstractNumId w:val="18"/>
  </w:num>
  <w:num w:numId="16">
    <w:abstractNumId w:val="11"/>
  </w:num>
  <w:num w:numId="17">
    <w:abstractNumId w:val="10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A2A"/>
    <w:rsid w:val="00002184"/>
    <w:rsid w:val="00010997"/>
    <w:rsid w:val="00015472"/>
    <w:rsid w:val="00025411"/>
    <w:rsid w:val="00031B3A"/>
    <w:rsid w:val="00031C46"/>
    <w:rsid w:val="0004544C"/>
    <w:rsid w:val="00050346"/>
    <w:rsid w:val="00071BA6"/>
    <w:rsid w:val="0007738A"/>
    <w:rsid w:val="00087336"/>
    <w:rsid w:val="000918E2"/>
    <w:rsid w:val="0009712C"/>
    <w:rsid w:val="00097EF7"/>
    <w:rsid w:val="000A7FD3"/>
    <w:rsid w:val="000C2D8A"/>
    <w:rsid w:val="000E2878"/>
    <w:rsid w:val="000E3C6D"/>
    <w:rsid w:val="000F4209"/>
    <w:rsid w:val="001103D5"/>
    <w:rsid w:val="00114EAF"/>
    <w:rsid w:val="00115DD2"/>
    <w:rsid w:val="001241C4"/>
    <w:rsid w:val="001256F3"/>
    <w:rsid w:val="001279C2"/>
    <w:rsid w:val="001356C3"/>
    <w:rsid w:val="00141369"/>
    <w:rsid w:val="001465D7"/>
    <w:rsid w:val="00150D55"/>
    <w:rsid w:val="00155179"/>
    <w:rsid w:val="00171985"/>
    <w:rsid w:val="00176F2C"/>
    <w:rsid w:val="00180B72"/>
    <w:rsid w:val="001847D8"/>
    <w:rsid w:val="0018709E"/>
    <w:rsid w:val="001C59B2"/>
    <w:rsid w:val="001C7074"/>
    <w:rsid w:val="001E0A8A"/>
    <w:rsid w:val="00203327"/>
    <w:rsid w:val="002061BC"/>
    <w:rsid w:val="002322BA"/>
    <w:rsid w:val="00243EE4"/>
    <w:rsid w:val="00245FED"/>
    <w:rsid w:val="00254FDE"/>
    <w:rsid w:val="002634CD"/>
    <w:rsid w:val="00266588"/>
    <w:rsid w:val="00272ED6"/>
    <w:rsid w:val="00272EDA"/>
    <w:rsid w:val="002866ED"/>
    <w:rsid w:val="002879CF"/>
    <w:rsid w:val="002A77A6"/>
    <w:rsid w:val="002B10FB"/>
    <w:rsid w:val="002C1D6E"/>
    <w:rsid w:val="002D3059"/>
    <w:rsid w:val="002E2251"/>
    <w:rsid w:val="002E6E97"/>
    <w:rsid w:val="002F4BDC"/>
    <w:rsid w:val="002F5ECF"/>
    <w:rsid w:val="00301081"/>
    <w:rsid w:val="00307ABB"/>
    <w:rsid w:val="00323E43"/>
    <w:rsid w:val="00324892"/>
    <w:rsid w:val="0032704B"/>
    <w:rsid w:val="00327178"/>
    <w:rsid w:val="0033312B"/>
    <w:rsid w:val="00343752"/>
    <w:rsid w:val="0034519F"/>
    <w:rsid w:val="00345CED"/>
    <w:rsid w:val="003513A0"/>
    <w:rsid w:val="00374AB7"/>
    <w:rsid w:val="00384A3B"/>
    <w:rsid w:val="003A26BD"/>
    <w:rsid w:val="003B3F7C"/>
    <w:rsid w:val="003C27FD"/>
    <w:rsid w:val="003C74B1"/>
    <w:rsid w:val="0044046E"/>
    <w:rsid w:val="00443073"/>
    <w:rsid w:val="00450AD6"/>
    <w:rsid w:val="00471B1D"/>
    <w:rsid w:val="004835C5"/>
    <w:rsid w:val="00484D5C"/>
    <w:rsid w:val="0049057C"/>
    <w:rsid w:val="004909CC"/>
    <w:rsid w:val="00493A2A"/>
    <w:rsid w:val="004C3585"/>
    <w:rsid w:val="004D1391"/>
    <w:rsid w:val="004E4F37"/>
    <w:rsid w:val="004F43CE"/>
    <w:rsid w:val="004F549E"/>
    <w:rsid w:val="004F7A72"/>
    <w:rsid w:val="00506C3E"/>
    <w:rsid w:val="005107B3"/>
    <w:rsid w:val="0052348C"/>
    <w:rsid w:val="00530139"/>
    <w:rsid w:val="0053213F"/>
    <w:rsid w:val="00535191"/>
    <w:rsid w:val="005450ED"/>
    <w:rsid w:val="00554E05"/>
    <w:rsid w:val="005902B1"/>
    <w:rsid w:val="005A1F12"/>
    <w:rsid w:val="005A643D"/>
    <w:rsid w:val="005A7715"/>
    <w:rsid w:val="005A7948"/>
    <w:rsid w:val="005C31E9"/>
    <w:rsid w:val="005C51D3"/>
    <w:rsid w:val="005D6779"/>
    <w:rsid w:val="005E4D3A"/>
    <w:rsid w:val="005F58C5"/>
    <w:rsid w:val="00637D68"/>
    <w:rsid w:val="006557AD"/>
    <w:rsid w:val="006767A7"/>
    <w:rsid w:val="006A05BC"/>
    <w:rsid w:val="007076EE"/>
    <w:rsid w:val="00721278"/>
    <w:rsid w:val="00731CC3"/>
    <w:rsid w:val="00746A73"/>
    <w:rsid w:val="00753E58"/>
    <w:rsid w:val="00785761"/>
    <w:rsid w:val="007860EE"/>
    <w:rsid w:val="00786743"/>
    <w:rsid w:val="0079462F"/>
    <w:rsid w:val="007C0627"/>
    <w:rsid w:val="007C0B38"/>
    <w:rsid w:val="007D6570"/>
    <w:rsid w:val="007E1924"/>
    <w:rsid w:val="007F57FF"/>
    <w:rsid w:val="007F5B97"/>
    <w:rsid w:val="00817941"/>
    <w:rsid w:val="00831241"/>
    <w:rsid w:val="00832A48"/>
    <w:rsid w:val="00836D3F"/>
    <w:rsid w:val="00851914"/>
    <w:rsid w:val="008679AC"/>
    <w:rsid w:val="0088031C"/>
    <w:rsid w:val="008817D2"/>
    <w:rsid w:val="00893BB0"/>
    <w:rsid w:val="008A07CA"/>
    <w:rsid w:val="008A435C"/>
    <w:rsid w:val="008B4A27"/>
    <w:rsid w:val="008C07D8"/>
    <w:rsid w:val="008C242B"/>
    <w:rsid w:val="008C4658"/>
    <w:rsid w:val="008D7647"/>
    <w:rsid w:val="008E7B4E"/>
    <w:rsid w:val="0090417F"/>
    <w:rsid w:val="00913C93"/>
    <w:rsid w:val="00974D25"/>
    <w:rsid w:val="00993B2F"/>
    <w:rsid w:val="009B396E"/>
    <w:rsid w:val="00A06AAF"/>
    <w:rsid w:val="00A0742A"/>
    <w:rsid w:val="00A100F4"/>
    <w:rsid w:val="00A1176F"/>
    <w:rsid w:val="00A15D01"/>
    <w:rsid w:val="00A25FE7"/>
    <w:rsid w:val="00A30F2A"/>
    <w:rsid w:val="00A40667"/>
    <w:rsid w:val="00A64336"/>
    <w:rsid w:val="00A83EB8"/>
    <w:rsid w:val="00A96A3E"/>
    <w:rsid w:val="00AB713D"/>
    <w:rsid w:val="00AD35CB"/>
    <w:rsid w:val="00AE7FC6"/>
    <w:rsid w:val="00AF1762"/>
    <w:rsid w:val="00B019B8"/>
    <w:rsid w:val="00B053E3"/>
    <w:rsid w:val="00B1245A"/>
    <w:rsid w:val="00B13012"/>
    <w:rsid w:val="00B139A2"/>
    <w:rsid w:val="00B225C2"/>
    <w:rsid w:val="00B23FE9"/>
    <w:rsid w:val="00B5422E"/>
    <w:rsid w:val="00B800F7"/>
    <w:rsid w:val="00B86D9A"/>
    <w:rsid w:val="00BC6635"/>
    <w:rsid w:val="00BD442B"/>
    <w:rsid w:val="00BD4BF5"/>
    <w:rsid w:val="00BD637F"/>
    <w:rsid w:val="00BE0A6B"/>
    <w:rsid w:val="00C05175"/>
    <w:rsid w:val="00C111E6"/>
    <w:rsid w:val="00C12A08"/>
    <w:rsid w:val="00C16A9C"/>
    <w:rsid w:val="00C24DD5"/>
    <w:rsid w:val="00C310AB"/>
    <w:rsid w:val="00C324E2"/>
    <w:rsid w:val="00C52DB9"/>
    <w:rsid w:val="00C85FF6"/>
    <w:rsid w:val="00C914E5"/>
    <w:rsid w:val="00C94916"/>
    <w:rsid w:val="00CA44B6"/>
    <w:rsid w:val="00CC046E"/>
    <w:rsid w:val="00CC295A"/>
    <w:rsid w:val="00CE0774"/>
    <w:rsid w:val="00CE59F2"/>
    <w:rsid w:val="00D0228A"/>
    <w:rsid w:val="00D052C8"/>
    <w:rsid w:val="00D1335C"/>
    <w:rsid w:val="00D26B96"/>
    <w:rsid w:val="00D30345"/>
    <w:rsid w:val="00D304EE"/>
    <w:rsid w:val="00D452DA"/>
    <w:rsid w:val="00D508D4"/>
    <w:rsid w:val="00D57391"/>
    <w:rsid w:val="00D57EC0"/>
    <w:rsid w:val="00D71A54"/>
    <w:rsid w:val="00D71C96"/>
    <w:rsid w:val="00D84B1D"/>
    <w:rsid w:val="00D909FE"/>
    <w:rsid w:val="00D97D8A"/>
    <w:rsid w:val="00DA129A"/>
    <w:rsid w:val="00DA137A"/>
    <w:rsid w:val="00DB5C02"/>
    <w:rsid w:val="00DB72B1"/>
    <w:rsid w:val="00DE57D9"/>
    <w:rsid w:val="00E06DAD"/>
    <w:rsid w:val="00E15AE7"/>
    <w:rsid w:val="00E268FB"/>
    <w:rsid w:val="00E46822"/>
    <w:rsid w:val="00E557AD"/>
    <w:rsid w:val="00E567D8"/>
    <w:rsid w:val="00E73FE4"/>
    <w:rsid w:val="00EA6200"/>
    <w:rsid w:val="00EC00E6"/>
    <w:rsid w:val="00EC0384"/>
    <w:rsid w:val="00EC5A66"/>
    <w:rsid w:val="00EF6500"/>
    <w:rsid w:val="00F02865"/>
    <w:rsid w:val="00F04734"/>
    <w:rsid w:val="00F206D6"/>
    <w:rsid w:val="00F360E9"/>
    <w:rsid w:val="00F40A86"/>
    <w:rsid w:val="00F4323E"/>
    <w:rsid w:val="00F45DB9"/>
    <w:rsid w:val="00F538E0"/>
    <w:rsid w:val="00F544E5"/>
    <w:rsid w:val="00F56451"/>
    <w:rsid w:val="00F8231E"/>
    <w:rsid w:val="00FA5839"/>
    <w:rsid w:val="00FC1FB0"/>
    <w:rsid w:val="00FC7534"/>
    <w:rsid w:val="00FC7EA4"/>
    <w:rsid w:val="00FE3CB0"/>
    <w:rsid w:val="00FF3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3A2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83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Ανοιχτόχρωμο πλέγμα - ΄Εμφαση 11"/>
    <w:basedOn w:val="a1"/>
    <w:uiPriority w:val="62"/>
    <w:rsid w:val="00836D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031B3A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EC5A66"/>
    <w:rPr>
      <w:rFonts w:ascii="Calibri" w:eastAsia="Calibri" w:hAnsi="Calibri" w:cs="Times New Roman"/>
    </w:rPr>
  </w:style>
  <w:style w:type="paragraph" w:styleId="a7">
    <w:name w:val="footer"/>
    <w:basedOn w:val="a"/>
    <w:link w:val="Char1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rsid w:val="00EC5A66"/>
    <w:rPr>
      <w:rFonts w:ascii="Calibri" w:eastAsia="Calibri" w:hAnsi="Calibri" w:cs="Times New Roman"/>
    </w:rPr>
  </w:style>
  <w:style w:type="paragraph" w:styleId="a8">
    <w:name w:val="Message Header"/>
    <w:basedOn w:val="a9"/>
    <w:link w:val="Char2"/>
    <w:rsid w:val="00B1245A"/>
    <w:pPr>
      <w:keepLines/>
      <w:spacing w:line="240" w:lineRule="atLeast"/>
      <w:ind w:left="1080" w:hanging="1080"/>
    </w:pPr>
    <w:rPr>
      <w:rFonts w:ascii="Garamond" w:eastAsia="Times New Roman" w:hAnsi="Garamond"/>
      <w:caps/>
      <w:sz w:val="18"/>
      <w:szCs w:val="20"/>
    </w:rPr>
  </w:style>
  <w:style w:type="character" w:customStyle="1" w:styleId="Char2">
    <w:name w:val="Κεφαλίδα μηνύματος Char"/>
    <w:basedOn w:val="a0"/>
    <w:link w:val="a8"/>
    <w:rsid w:val="00B1245A"/>
    <w:rPr>
      <w:rFonts w:ascii="Garamond" w:eastAsia="Times New Roman" w:hAnsi="Garamond" w:cs="Times New Roman"/>
      <w:caps/>
      <w:sz w:val="18"/>
      <w:szCs w:val="20"/>
    </w:rPr>
  </w:style>
  <w:style w:type="character" w:customStyle="1" w:styleId="aa">
    <w:name w:val="Ετικέτα κεφαλίδας μηνύματος"/>
    <w:rsid w:val="00B1245A"/>
    <w:rPr>
      <w:b/>
      <w:sz w:val="18"/>
    </w:rPr>
  </w:style>
  <w:style w:type="paragraph" w:customStyle="1" w:styleId="ab">
    <w:name w:val="Κεφαλίδα μηνύματος τελευταία"/>
    <w:basedOn w:val="a8"/>
    <w:next w:val="a9"/>
    <w:rsid w:val="00B1245A"/>
    <w:pPr>
      <w:pBdr>
        <w:bottom w:val="single" w:sz="6" w:space="18" w:color="808080"/>
      </w:pBdr>
      <w:spacing w:after="360"/>
    </w:pPr>
  </w:style>
  <w:style w:type="paragraph" w:styleId="a9">
    <w:name w:val="Body Text"/>
    <w:basedOn w:val="a"/>
    <w:link w:val="Char3"/>
    <w:uiPriority w:val="99"/>
    <w:semiHidden/>
    <w:unhideWhenUsed/>
    <w:rsid w:val="00B1245A"/>
    <w:pPr>
      <w:spacing w:after="120"/>
    </w:pPr>
  </w:style>
  <w:style w:type="character" w:customStyle="1" w:styleId="Char3">
    <w:name w:val="Σώμα κειμένου Char"/>
    <w:basedOn w:val="a0"/>
    <w:link w:val="a9"/>
    <w:uiPriority w:val="99"/>
    <w:semiHidden/>
    <w:rsid w:val="00B1245A"/>
    <w:rPr>
      <w:rFonts w:ascii="Calibri" w:eastAsia="Calibri" w:hAnsi="Calibri" w:cs="Times New Roman"/>
    </w:rPr>
  </w:style>
  <w:style w:type="paragraph" w:styleId="ac">
    <w:name w:val="caption"/>
    <w:basedOn w:val="a"/>
    <w:next w:val="a"/>
    <w:uiPriority w:val="35"/>
    <w:unhideWhenUsed/>
    <w:qFormat/>
    <w:rsid w:val="004909C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A117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_"/>
    <w:basedOn w:val="a0"/>
    <w:rsid w:val="00B86D9A"/>
  </w:style>
  <w:style w:type="character" w:customStyle="1" w:styleId="pg-1ff1">
    <w:name w:val="pg-1ff1"/>
    <w:basedOn w:val="a0"/>
    <w:rsid w:val="00B86D9A"/>
  </w:style>
  <w:style w:type="character" w:customStyle="1" w:styleId="pg-1fc1">
    <w:name w:val="pg-1fc1"/>
    <w:basedOn w:val="a0"/>
    <w:rsid w:val="00B86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1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859</Words>
  <Characters>4639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vaggelis</cp:lastModifiedBy>
  <cp:revision>19</cp:revision>
  <cp:lastPrinted>2016-03-30T10:53:00Z</cp:lastPrinted>
  <dcterms:created xsi:type="dcterms:W3CDTF">2020-12-07T07:34:00Z</dcterms:created>
  <dcterms:modified xsi:type="dcterms:W3CDTF">2020-12-14T10:48:00Z</dcterms:modified>
</cp:coreProperties>
</file>